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AC" w:rsidRPr="00670218" w:rsidRDefault="00346EAC" w:rsidP="00346EAC">
      <w:pPr>
        <w:widowControl w:val="0"/>
        <w:suppressAutoHyphens/>
        <w:autoSpaceDE w:val="0"/>
        <w:autoSpaceDN w:val="0"/>
        <w:adjustRightInd w:val="0"/>
        <w:spacing w:after="0" w:line="360" w:lineRule="auto"/>
        <w:ind w:firstLine="567"/>
        <w:jc w:val="center"/>
        <w:rPr>
          <w:rFonts w:ascii="Times New Roman" w:eastAsia="Times New Roman" w:hAnsi="Times New Roman" w:cs="Times New Roman"/>
          <w:sz w:val="28"/>
          <w:szCs w:val="28"/>
          <w:lang w:eastAsia="ru-RU"/>
        </w:rPr>
      </w:pPr>
      <w:bookmarkStart w:id="0" w:name="_Toc89216846"/>
      <w:r w:rsidRPr="00670218">
        <w:rPr>
          <w:rFonts w:ascii="Times New Roman" w:eastAsia="Times New Roman" w:hAnsi="Times New Roman" w:cs="Times New Roman"/>
          <w:sz w:val="28"/>
          <w:szCs w:val="28"/>
          <w:lang w:eastAsia="ru-RU"/>
        </w:rPr>
        <w:t>Одеський національний університет імені І.І. Мечникова</w:t>
      </w:r>
    </w:p>
    <w:p w:rsidR="00346EAC" w:rsidRPr="00670218" w:rsidRDefault="00346EAC" w:rsidP="00346EAC">
      <w:pPr>
        <w:widowControl w:val="0"/>
        <w:suppressAutoHyphens/>
        <w:autoSpaceDE w:val="0"/>
        <w:autoSpaceDN w:val="0"/>
        <w:adjustRightInd w:val="0"/>
        <w:spacing w:after="0" w:line="360" w:lineRule="auto"/>
        <w:ind w:firstLine="567"/>
        <w:jc w:val="center"/>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Економіко-правовий факультет</w:t>
      </w:r>
    </w:p>
    <w:p w:rsidR="00346EAC" w:rsidRPr="00670218" w:rsidRDefault="00346EAC" w:rsidP="00346EAC">
      <w:pPr>
        <w:widowControl w:val="0"/>
        <w:suppressAutoHyphens/>
        <w:autoSpaceDE w:val="0"/>
        <w:autoSpaceDN w:val="0"/>
        <w:adjustRightInd w:val="0"/>
        <w:spacing w:after="0" w:line="360" w:lineRule="auto"/>
        <w:ind w:firstLine="567"/>
        <w:jc w:val="center"/>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Кафедра економіки та підприємництва</w:t>
      </w:r>
    </w:p>
    <w:p w:rsidR="00346EAC" w:rsidRPr="00670218" w:rsidRDefault="00346EAC" w:rsidP="00346EAC">
      <w:pPr>
        <w:widowControl w:val="0"/>
        <w:suppressAutoHyphens/>
        <w:autoSpaceDE w:val="0"/>
        <w:autoSpaceDN w:val="0"/>
        <w:adjustRightInd w:val="0"/>
        <w:spacing w:after="0" w:line="360" w:lineRule="auto"/>
        <w:ind w:firstLine="567"/>
        <w:jc w:val="center"/>
        <w:rPr>
          <w:rFonts w:ascii="Times New Roman" w:eastAsia="Times New Roman" w:hAnsi="Times New Roman" w:cs="Times New Roman"/>
          <w:b/>
          <w:sz w:val="28"/>
          <w:szCs w:val="28"/>
          <w:lang w:eastAsia="ru-RU"/>
        </w:rPr>
      </w:pPr>
    </w:p>
    <w:p w:rsidR="00346EAC" w:rsidRPr="00670218" w:rsidRDefault="00346EAC" w:rsidP="00346EAC">
      <w:pPr>
        <w:widowControl w:val="0"/>
        <w:suppressAutoHyphens/>
        <w:autoSpaceDE w:val="0"/>
        <w:autoSpaceDN w:val="0"/>
        <w:adjustRightInd w:val="0"/>
        <w:spacing w:after="0" w:line="360" w:lineRule="auto"/>
        <w:ind w:firstLine="567"/>
        <w:jc w:val="center"/>
        <w:rPr>
          <w:rFonts w:ascii="Times New Roman" w:eastAsia="Times New Roman" w:hAnsi="Times New Roman" w:cs="Times New Roman"/>
          <w:b/>
          <w:sz w:val="28"/>
          <w:szCs w:val="28"/>
          <w:lang w:eastAsia="ru-RU"/>
        </w:rPr>
      </w:pPr>
    </w:p>
    <w:p w:rsidR="00346EAC" w:rsidRPr="00670218" w:rsidRDefault="00346EAC" w:rsidP="00346EAC">
      <w:pPr>
        <w:widowControl w:val="0"/>
        <w:suppressAutoHyphens/>
        <w:autoSpaceDE w:val="0"/>
        <w:autoSpaceDN w:val="0"/>
        <w:adjustRightInd w:val="0"/>
        <w:spacing w:after="0" w:line="360" w:lineRule="auto"/>
        <w:ind w:firstLine="567"/>
        <w:jc w:val="center"/>
        <w:rPr>
          <w:rFonts w:ascii="Times New Roman" w:eastAsia="Times New Roman" w:hAnsi="Times New Roman" w:cs="Times New Roman"/>
          <w:b/>
          <w:sz w:val="28"/>
          <w:szCs w:val="28"/>
          <w:lang w:eastAsia="ru-RU"/>
        </w:rPr>
      </w:pPr>
    </w:p>
    <w:p w:rsidR="00346EAC" w:rsidRPr="00670218" w:rsidRDefault="00346EAC" w:rsidP="00346EAC">
      <w:pPr>
        <w:widowControl w:val="0"/>
        <w:autoSpaceDE w:val="0"/>
        <w:autoSpaceDN w:val="0"/>
        <w:adjustRightInd w:val="0"/>
        <w:spacing w:after="0" w:line="240" w:lineRule="auto"/>
        <w:ind w:firstLine="567"/>
        <w:jc w:val="center"/>
        <w:rPr>
          <w:rFonts w:ascii="Times New Roman" w:eastAsia="Times New Roman" w:hAnsi="Times New Roman" w:cs="Times New Roman"/>
          <w:b/>
          <w:sz w:val="36"/>
          <w:szCs w:val="36"/>
          <w:lang w:eastAsia="ru-RU"/>
        </w:rPr>
      </w:pPr>
      <w:r w:rsidRPr="00670218">
        <w:rPr>
          <w:rFonts w:ascii="Times New Roman" w:eastAsia="Times New Roman" w:hAnsi="Times New Roman" w:cs="Times New Roman"/>
          <w:b/>
          <w:sz w:val="36"/>
          <w:szCs w:val="36"/>
          <w:lang w:eastAsia="ru-RU"/>
        </w:rPr>
        <w:t>Д и п л о м н а    р о б о т а</w:t>
      </w:r>
    </w:p>
    <w:p w:rsidR="00346EAC" w:rsidRPr="00670218" w:rsidRDefault="00346EAC" w:rsidP="00346E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222222"/>
          <w:sz w:val="28"/>
          <w:szCs w:val="28"/>
          <w:lang w:eastAsia="uk-UA"/>
        </w:rPr>
      </w:pPr>
    </w:p>
    <w:p w:rsidR="00346EAC" w:rsidRPr="00670218" w:rsidRDefault="00346EAC" w:rsidP="00346EAC">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70218">
        <w:rPr>
          <w:rFonts w:ascii="Times New Roman" w:eastAsia="Times New Roman" w:hAnsi="Times New Roman" w:cs="Times New Roman"/>
          <w:sz w:val="28"/>
          <w:szCs w:val="28"/>
          <w:lang w:eastAsia="ru-RU"/>
        </w:rPr>
        <w:t>на тему:</w:t>
      </w:r>
      <w:r w:rsidRPr="00670218">
        <w:rPr>
          <w:rFonts w:ascii="Times New Roman" w:eastAsia="Times New Roman" w:hAnsi="Times New Roman" w:cs="Times New Roman"/>
          <w:b/>
          <w:sz w:val="28"/>
          <w:szCs w:val="28"/>
          <w:lang w:eastAsia="ru-RU"/>
        </w:rPr>
        <w:t xml:space="preserve"> «Монетарні механізми соціально-економічного розвитку України в сучасних умовах»</w:t>
      </w:r>
    </w:p>
    <w:p w:rsidR="00346EAC" w:rsidRPr="00670218" w:rsidRDefault="00346EAC" w:rsidP="00346EAC">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46EAC" w:rsidRPr="00670218" w:rsidRDefault="00346EAC" w:rsidP="00346EAC">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8"/>
          <w:szCs w:val="28"/>
          <w:lang w:val="en-US" w:eastAsia="ru-RU"/>
        </w:rPr>
      </w:pPr>
      <w:r w:rsidRPr="00670218">
        <w:rPr>
          <w:rFonts w:ascii="Times New Roman" w:eastAsia="Times New Roman" w:hAnsi="Times New Roman" w:cs="Times New Roman"/>
          <w:b/>
          <w:sz w:val="28"/>
          <w:szCs w:val="28"/>
          <w:lang w:val="en-US" w:eastAsia="ru-RU"/>
        </w:rPr>
        <w:t>«Monetary</w:t>
      </w:r>
      <w:r w:rsidR="00167DEF" w:rsidRPr="00670218">
        <w:rPr>
          <w:rFonts w:ascii="Times New Roman" w:eastAsia="Times New Roman" w:hAnsi="Times New Roman" w:cs="Times New Roman"/>
          <w:b/>
          <w:sz w:val="28"/>
          <w:szCs w:val="28"/>
          <w:lang w:val="en-US" w:eastAsia="ru-RU"/>
        </w:rPr>
        <w:t xml:space="preserve"> </w:t>
      </w:r>
      <w:r w:rsidRPr="00670218">
        <w:rPr>
          <w:rFonts w:ascii="Times New Roman" w:eastAsia="Times New Roman" w:hAnsi="Times New Roman" w:cs="Times New Roman"/>
          <w:b/>
          <w:sz w:val="28"/>
          <w:szCs w:val="28"/>
          <w:lang w:val="en-US" w:eastAsia="ru-RU"/>
        </w:rPr>
        <w:t>mechanisms</w:t>
      </w:r>
      <w:r w:rsidR="00167DEF" w:rsidRPr="00670218">
        <w:rPr>
          <w:rFonts w:ascii="Times New Roman" w:eastAsia="Times New Roman" w:hAnsi="Times New Roman" w:cs="Times New Roman"/>
          <w:b/>
          <w:sz w:val="28"/>
          <w:szCs w:val="28"/>
          <w:lang w:val="en-US" w:eastAsia="ru-RU"/>
        </w:rPr>
        <w:t xml:space="preserve"> </w:t>
      </w:r>
      <w:r w:rsidRPr="00670218">
        <w:rPr>
          <w:rFonts w:ascii="Times New Roman" w:eastAsia="Times New Roman" w:hAnsi="Times New Roman" w:cs="Times New Roman"/>
          <w:b/>
          <w:sz w:val="28"/>
          <w:szCs w:val="28"/>
          <w:lang w:val="en-US" w:eastAsia="ru-RU"/>
        </w:rPr>
        <w:t>of</w:t>
      </w:r>
      <w:r w:rsidR="00167DEF" w:rsidRPr="00670218">
        <w:rPr>
          <w:rFonts w:ascii="Times New Roman" w:eastAsia="Times New Roman" w:hAnsi="Times New Roman" w:cs="Times New Roman"/>
          <w:b/>
          <w:sz w:val="28"/>
          <w:szCs w:val="28"/>
          <w:lang w:val="en-US" w:eastAsia="ru-RU"/>
        </w:rPr>
        <w:t xml:space="preserve"> </w:t>
      </w:r>
      <w:r w:rsidRPr="00670218">
        <w:rPr>
          <w:rFonts w:ascii="Times New Roman" w:eastAsia="Times New Roman" w:hAnsi="Times New Roman" w:cs="Times New Roman"/>
          <w:b/>
          <w:sz w:val="28"/>
          <w:szCs w:val="28"/>
          <w:lang w:val="en-US" w:eastAsia="ru-RU"/>
        </w:rPr>
        <w:t>socio-economic</w:t>
      </w:r>
      <w:r w:rsidR="00167DEF" w:rsidRPr="00670218">
        <w:rPr>
          <w:rFonts w:ascii="Times New Roman" w:eastAsia="Times New Roman" w:hAnsi="Times New Roman" w:cs="Times New Roman"/>
          <w:b/>
          <w:sz w:val="28"/>
          <w:szCs w:val="28"/>
          <w:lang w:val="en-US" w:eastAsia="ru-RU"/>
        </w:rPr>
        <w:t xml:space="preserve"> </w:t>
      </w:r>
      <w:r w:rsidRPr="00670218">
        <w:rPr>
          <w:rFonts w:ascii="Times New Roman" w:eastAsia="Times New Roman" w:hAnsi="Times New Roman" w:cs="Times New Roman"/>
          <w:b/>
          <w:sz w:val="28"/>
          <w:szCs w:val="28"/>
          <w:lang w:val="en-US" w:eastAsia="ru-RU"/>
        </w:rPr>
        <w:t>development</w:t>
      </w:r>
      <w:r w:rsidR="00167DEF" w:rsidRPr="00670218">
        <w:rPr>
          <w:rFonts w:ascii="Times New Roman" w:eastAsia="Times New Roman" w:hAnsi="Times New Roman" w:cs="Times New Roman"/>
          <w:b/>
          <w:sz w:val="28"/>
          <w:szCs w:val="28"/>
          <w:lang w:val="en-US" w:eastAsia="ru-RU"/>
        </w:rPr>
        <w:t xml:space="preserve"> </w:t>
      </w:r>
      <w:r w:rsidRPr="00670218">
        <w:rPr>
          <w:rFonts w:ascii="Times New Roman" w:eastAsia="Times New Roman" w:hAnsi="Times New Roman" w:cs="Times New Roman"/>
          <w:b/>
          <w:sz w:val="28"/>
          <w:szCs w:val="28"/>
          <w:lang w:val="en-US" w:eastAsia="ru-RU"/>
        </w:rPr>
        <w:t>of</w:t>
      </w:r>
      <w:r w:rsidR="00167DEF" w:rsidRPr="00670218">
        <w:rPr>
          <w:rFonts w:ascii="Times New Roman" w:eastAsia="Times New Roman" w:hAnsi="Times New Roman" w:cs="Times New Roman"/>
          <w:b/>
          <w:sz w:val="28"/>
          <w:szCs w:val="28"/>
          <w:lang w:val="en-US" w:eastAsia="ru-RU"/>
        </w:rPr>
        <w:t xml:space="preserve"> </w:t>
      </w:r>
      <w:r w:rsidRPr="00670218">
        <w:rPr>
          <w:rFonts w:ascii="Times New Roman" w:eastAsia="Times New Roman" w:hAnsi="Times New Roman" w:cs="Times New Roman"/>
          <w:b/>
          <w:sz w:val="28"/>
          <w:szCs w:val="28"/>
          <w:lang w:val="en-US" w:eastAsia="ru-RU"/>
        </w:rPr>
        <w:t>Ukraine</w:t>
      </w:r>
      <w:r w:rsidR="00167DEF" w:rsidRPr="00670218">
        <w:rPr>
          <w:rFonts w:ascii="Times New Roman" w:eastAsia="Times New Roman" w:hAnsi="Times New Roman" w:cs="Times New Roman"/>
          <w:b/>
          <w:sz w:val="28"/>
          <w:szCs w:val="28"/>
          <w:lang w:eastAsia="ru-RU"/>
        </w:rPr>
        <w:t xml:space="preserve"> </w:t>
      </w:r>
      <w:r w:rsidRPr="00670218">
        <w:rPr>
          <w:rFonts w:ascii="Times New Roman" w:eastAsia="Times New Roman" w:hAnsi="Times New Roman" w:cs="Times New Roman"/>
          <w:b/>
          <w:sz w:val="28"/>
          <w:szCs w:val="28"/>
          <w:lang w:val="en-US" w:eastAsia="ru-RU"/>
        </w:rPr>
        <w:t>in</w:t>
      </w:r>
      <w:r w:rsidR="00167DEF" w:rsidRPr="00670218">
        <w:rPr>
          <w:rFonts w:ascii="Times New Roman" w:eastAsia="Times New Roman" w:hAnsi="Times New Roman" w:cs="Times New Roman"/>
          <w:b/>
          <w:sz w:val="28"/>
          <w:szCs w:val="28"/>
          <w:lang w:val="en-US" w:eastAsia="ru-RU"/>
        </w:rPr>
        <w:t xml:space="preserve"> </w:t>
      </w:r>
      <w:r w:rsidRPr="00670218">
        <w:rPr>
          <w:rFonts w:ascii="Times New Roman" w:eastAsia="Times New Roman" w:hAnsi="Times New Roman" w:cs="Times New Roman"/>
          <w:b/>
          <w:sz w:val="28"/>
          <w:szCs w:val="28"/>
          <w:lang w:val="en-US" w:eastAsia="ru-RU"/>
        </w:rPr>
        <w:t>modern</w:t>
      </w:r>
      <w:r w:rsidR="00167DEF" w:rsidRPr="00670218">
        <w:rPr>
          <w:rFonts w:ascii="Times New Roman" w:eastAsia="Times New Roman" w:hAnsi="Times New Roman" w:cs="Times New Roman"/>
          <w:b/>
          <w:sz w:val="28"/>
          <w:szCs w:val="28"/>
          <w:lang w:val="en-US" w:eastAsia="ru-RU"/>
        </w:rPr>
        <w:t xml:space="preserve"> </w:t>
      </w:r>
      <w:r w:rsidRPr="00670218">
        <w:rPr>
          <w:rFonts w:ascii="Times New Roman" w:eastAsia="Times New Roman" w:hAnsi="Times New Roman" w:cs="Times New Roman"/>
          <w:b/>
          <w:sz w:val="28"/>
          <w:szCs w:val="28"/>
          <w:lang w:val="en-US" w:eastAsia="ru-RU"/>
        </w:rPr>
        <w:t>conditions»</w:t>
      </w:r>
    </w:p>
    <w:p w:rsidR="00346EAC" w:rsidRPr="00670218" w:rsidRDefault="00346EAC" w:rsidP="00346E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222222"/>
          <w:sz w:val="28"/>
          <w:szCs w:val="28"/>
          <w:lang w:eastAsia="uk-UA"/>
        </w:rPr>
      </w:pPr>
    </w:p>
    <w:p w:rsidR="00346EAC" w:rsidRPr="00670218" w:rsidRDefault="00346EAC" w:rsidP="00346E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222222"/>
          <w:sz w:val="28"/>
          <w:szCs w:val="28"/>
          <w:lang w:eastAsia="uk-UA"/>
        </w:rPr>
      </w:pPr>
      <w:r w:rsidRPr="00670218">
        <w:rPr>
          <w:rFonts w:ascii="Times New Roman" w:eastAsia="Times New Roman" w:hAnsi="Times New Roman" w:cs="Times New Roman"/>
          <w:color w:val="222222"/>
          <w:sz w:val="28"/>
          <w:szCs w:val="28"/>
          <w:lang w:eastAsia="uk-UA"/>
        </w:rPr>
        <w:t>на здобуття ступеня вищої освіти «магістр»</w:t>
      </w:r>
    </w:p>
    <w:p w:rsidR="00346EAC" w:rsidRPr="00670218" w:rsidRDefault="00346EAC" w:rsidP="00346EAC">
      <w:pPr>
        <w:widowControl w:val="0"/>
        <w:suppressAutoHyphens/>
        <w:autoSpaceDE w:val="0"/>
        <w:autoSpaceDN w:val="0"/>
        <w:adjustRightInd w:val="0"/>
        <w:spacing w:after="0" w:line="240" w:lineRule="auto"/>
        <w:ind w:left="4253"/>
        <w:jc w:val="both"/>
        <w:rPr>
          <w:rFonts w:ascii="Times New Roman" w:eastAsia="Times New Roman" w:hAnsi="Times New Roman" w:cs="Times New Roman"/>
          <w:sz w:val="28"/>
          <w:szCs w:val="28"/>
          <w:lang w:eastAsia="ru-RU"/>
        </w:rPr>
      </w:pPr>
    </w:p>
    <w:p w:rsidR="00346EAC" w:rsidRPr="00670218" w:rsidRDefault="00346EAC" w:rsidP="00346EAC">
      <w:pPr>
        <w:widowControl w:val="0"/>
        <w:suppressAutoHyphens/>
        <w:autoSpaceDE w:val="0"/>
        <w:autoSpaceDN w:val="0"/>
        <w:adjustRightInd w:val="0"/>
        <w:spacing w:after="0" w:line="240" w:lineRule="auto"/>
        <w:ind w:left="4253"/>
        <w:jc w:val="both"/>
        <w:rPr>
          <w:rFonts w:ascii="Times New Roman" w:eastAsia="Times New Roman" w:hAnsi="Times New Roman" w:cs="Times New Roman"/>
          <w:sz w:val="28"/>
          <w:szCs w:val="28"/>
          <w:lang w:eastAsia="ru-RU"/>
        </w:rPr>
      </w:pPr>
    </w:p>
    <w:p w:rsidR="00346EAC" w:rsidRPr="00670218" w:rsidRDefault="00346EAC" w:rsidP="00346EAC">
      <w:pPr>
        <w:widowControl w:val="0"/>
        <w:suppressAutoHyphens/>
        <w:autoSpaceDE w:val="0"/>
        <w:autoSpaceDN w:val="0"/>
        <w:adjustRightInd w:val="0"/>
        <w:spacing w:after="0" w:line="240" w:lineRule="auto"/>
        <w:ind w:left="3969"/>
        <w:jc w:val="both"/>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 xml:space="preserve">Виконала: студент денної форми навчання </w:t>
      </w:r>
    </w:p>
    <w:p w:rsidR="00346EAC" w:rsidRPr="00670218" w:rsidRDefault="00346EAC" w:rsidP="00346EAC">
      <w:pPr>
        <w:widowControl w:val="0"/>
        <w:suppressAutoHyphens/>
        <w:autoSpaceDE w:val="0"/>
        <w:autoSpaceDN w:val="0"/>
        <w:adjustRightInd w:val="0"/>
        <w:spacing w:after="0" w:line="240" w:lineRule="auto"/>
        <w:ind w:left="3969"/>
        <w:jc w:val="both"/>
        <w:rPr>
          <w:rFonts w:ascii="Times New Roman" w:eastAsia="Times New Roman" w:hAnsi="Times New Roman" w:cs="Times New Roman"/>
          <w:spacing w:val="-4"/>
          <w:sz w:val="28"/>
          <w:szCs w:val="28"/>
          <w:lang w:eastAsia="ru-RU"/>
        </w:rPr>
      </w:pPr>
      <w:r w:rsidRPr="00670218">
        <w:rPr>
          <w:rFonts w:ascii="Times New Roman" w:eastAsia="Times New Roman" w:hAnsi="Times New Roman" w:cs="Times New Roman"/>
          <w:sz w:val="28"/>
          <w:szCs w:val="28"/>
          <w:lang w:eastAsia="ru-RU"/>
        </w:rPr>
        <w:t>спеціальності 051 Економіка</w:t>
      </w:r>
    </w:p>
    <w:p w:rsidR="00346EAC" w:rsidRPr="00670218" w:rsidRDefault="00346EAC" w:rsidP="00346EAC">
      <w:pPr>
        <w:keepNext/>
        <w:widowControl w:val="0"/>
        <w:spacing w:after="0" w:line="240" w:lineRule="auto"/>
        <w:ind w:left="3969"/>
        <w:outlineLvl w:val="4"/>
        <w:rPr>
          <w:rFonts w:ascii="Times New Roman" w:eastAsia="Times New Roman" w:hAnsi="Times New Roman" w:cs="Times New Roman"/>
          <w:b/>
          <w:i/>
          <w:sz w:val="20"/>
          <w:szCs w:val="20"/>
          <w:lang w:eastAsia="ru-RU"/>
        </w:rPr>
      </w:pPr>
      <w:r w:rsidRPr="00670218">
        <w:rPr>
          <w:rFonts w:ascii="Times New Roman" w:eastAsia="Times New Roman" w:hAnsi="Times New Roman" w:cs="Times New Roman"/>
          <w:b/>
          <w:sz w:val="28"/>
          <w:szCs w:val="28"/>
          <w:lang w:eastAsia="ru-RU"/>
        </w:rPr>
        <w:t>Мазур Юлія Віталіївна</w:t>
      </w:r>
    </w:p>
    <w:p w:rsidR="00346EAC" w:rsidRPr="00670218" w:rsidRDefault="00346EAC" w:rsidP="00346EAC">
      <w:pPr>
        <w:widowControl w:val="0"/>
        <w:suppressAutoHyphens/>
        <w:autoSpaceDE w:val="0"/>
        <w:autoSpaceDN w:val="0"/>
        <w:adjustRightInd w:val="0"/>
        <w:spacing w:after="0" w:line="240" w:lineRule="auto"/>
        <w:ind w:left="3969"/>
        <w:jc w:val="right"/>
        <w:rPr>
          <w:rFonts w:ascii="Times New Roman" w:eastAsia="Times New Roman" w:hAnsi="Times New Roman" w:cs="Times New Roman"/>
          <w:i/>
          <w:sz w:val="28"/>
          <w:szCs w:val="28"/>
          <w:lang w:eastAsia="ru-RU"/>
        </w:rPr>
      </w:pPr>
    </w:p>
    <w:p w:rsidR="00346EAC" w:rsidRPr="00670218" w:rsidRDefault="00346EAC" w:rsidP="00346EAC">
      <w:pPr>
        <w:keepNext/>
        <w:widowControl w:val="0"/>
        <w:spacing w:after="0" w:line="240" w:lineRule="auto"/>
        <w:ind w:left="3969"/>
        <w:outlineLvl w:val="4"/>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Науковий керівник</w:t>
      </w:r>
    </w:p>
    <w:p w:rsidR="00346EAC" w:rsidRPr="00670218" w:rsidRDefault="00346EAC" w:rsidP="00346EAC">
      <w:pPr>
        <w:keepNext/>
        <w:widowControl w:val="0"/>
        <w:spacing w:after="0" w:line="240" w:lineRule="auto"/>
        <w:ind w:left="3969"/>
        <w:outlineLvl w:val="4"/>
        <w:rPr>
          <w:rFonts w:ascii="Times New Roman" w:eastAsia="Times New Roman" w:hAnsi="Times New Roman" w:cs="Times New Roman"/>
          <w:i/>
          <w:sz w:val="28"/>
          <w:szCs w:val="28"/>
          <w:lang w:eastAsia="ru-RU"/>
        </w:rPr>
      </w:pPr>
      <w:r w:rsidRPr="00670218">
        <w:rPr>
          <w:rFonts w:ascii="Times New Roman" w:eastAsia="Times New Roman" w:hAnsi="Times New Roman" w:cs="Times New Roman"/>
          <w:sz w:val="28"/>
          <w:szCs w:val="28"/>
          <w:lang w:eastAsia="ru-RU"/>
        </w:rPr>
        <w:t xml:space="preserve">Д.е.н., </w:t>
      </w:r>
      <w:r w:rsidR="00167DEF" w:rsidRPr="00670218">
        <w:rPr>
          <w:rFonts w:ascii="Times New Roman" w:eastAsia="Times New Roman" w:hAnsi="Times New Roman" w:cs="Times New Roman"/>
          <w:sz w:val="28"/>
          <w:szCs w:val="28"/>
          <w:lang w:eastAsia="ru-RU"/>
        </w:rPr>
        <w:t>доц.</w:t>
      </w:r>
      <w:r w:rsidRPr="00670218">
        <w:rPr>
          <w:rFonts w:ascii="Times New Roman" w:eastAsia="Times New Roman" w:hAnsi="Times New Roman" w:cs="Times New Roman"/>
          <w:sz w:val="28"/>
          <w:szCs w:val="28"/>
          <w:lang w:eastAsia="ru-RU"/>
        </w:rPr>
        <w:t xml:space="preserve"> Ломачинська І.</w:t>
      </w:r>
      <w:r w:rsidR="00167DEF" w:rsidRPr="00670218">
        <w:rPr>
          <w:rFonts w:ascii="Times New Roman" w:eastAsia="Times New Roman" w:hAnsi="Times New Roman" w:cs="Times New Roman"/>
          <w:sz w:val="28"/>
          <w:szCs w:val="28"/>
          <w:lang w:eastAsia="ru-RU"/>
        </w:rPr>
        <w:t xml:space="preserve"> </w:t>
      </w:r>
      <w:r w:rsidRPr="00670218">
        <w:rPr>
          <w:rFonts w:ascii="Times New Roman" w:eastAsia="Times New Roman" w:hAnsi="Times New Roman" w:cs="Times New Roman"/>
          <w:sz w:val="28"/>
          <w:szCs w:val="28"/>
          <w:lang w:eastAsia="ru-RU"/>
        </w:rPr>
        <w:t>А.</w:t>
      </w:r>
      <w:r w:rsidRPr="00670218">
        <w:rPr>
          <w:rFonts w:ascii="Times New Roman" w:eastAsia="Times New Roman" w:hAnsi="Times New Roman" w:cs="Times New Roman"/>
          <w:i/>
          <w:sz w:val="28"/>
          <w:szCs w:val="28"/>
          <w:lang w:eastAsia="ru-RU"/>
        </w:rPr>
        <w:t xml:space="preserve">  __________</w:t>
      </w:r>
    </w:p>
    <w:p w:rsidR="00346EAC" w:rsidRPr="00670218" w:rsidRDefault="00346EAC" w:rsidP="00346EAC">
      <w:pPr>
        <w:keepNext/>
        <w:widowControl w:val="0"/>
        <w:spacing w:after="0" w:line="240" w:lineRule="auto"/>
        <w:ind w:left="3969"/>
        <w:jc w:val="center"/>
        <w:outlineLvl w:val="4"/>
        <w:rPr>
          <w:rFonts w:ascii="Times New Roman" w:eastAsia="Times New Roman" w:hAnsi="Times New Roman" w:cs="Times New Roman"/>
          <w:sz w:val="28"/>
          <w:szCs w:val="28"/>
          <w:lang w:eastAsia="ru-RU"/>
        </w:rPr>
      </w:pPr>
    </w:p>
    <w:p w:rsidR="00346EAC" w:rsidRPr="00670218" w:rsidRDefault="00346EAC" w:rsidP="00346EAC">
      <w:pPr>
        <w:keepNext/>
        <w:widowControl w:val="0"/>
        <w:spacing w:after="0" w:line="240" w:lineRule="auto"/>
        <w:ind w:left="3969"/>
        <w:outlineLvl w:val="4"/>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Рецензент:</w:t>
      </w:r>
    </w:p>
    <w:p w:rsidR="00346EAC" w:rsidRPr="00670218" w:rsidRDefault="00346EAC" w:rsidP="00346EAC">
      <w:pPr>
        <w:keepNext/>
        <w:widowControl w:val="0"/>
        <w:spacing w:after="0" w:line="240" w:lineRule="auto"/>
        <w:ind w:left="3969"/>
        <w:outlineLvl w:val="4"/>
        <w:rPr>
          <w:rFonts w:ascii="Times New Roman" w:eastAsia="Times New Roman" w:hAnsi="Times New Roman" w:cs="Times New Roman"/>
          <w:sz w:val="20"/>
          <w:szCs w:val="20"/>
          <w:lang w:eastAsia="ru-RU"/>
        </w:rPr>
      </w:pPr>
      <w:r w:rsidRPr="00670218">
        <w:rPr>
          <w:rFonts w:ascii="Times New Roman" w:eastAsia="Times New Roman" w:hAnsi="Times New Roman" w:cs="Times New Roman"/>
          <w:sz w:val="28"/>
          <w:szCs w:val="28"/>
          <w:lang w:eastAsia="ru-RU"/>
        </w:rPr>
        <w:t xml:space="preserve">Д.е.н., </w:t>
      </w:r>
      <w:r w:rsidR="00167DEF" w:rsidRPr="00670218">
        <w:rPr>
          <w:rFonts w:ascii="Times New Roman" w:eastAsia="Times New Roman" w:hAnsi="Times New Roman" w:cs="Times New Roman"/>
          <w:sz w:val="28"/>
          <w:szCs w:val="28"/>
          <w:lang w:eastAsia="ru-RU"/>
        </w:rPr>
        <w:t>проф.</w:t>
      </w:r>
      <w:r w:rsidRPr="00670218">
        <w:rPr>
          <w:rFonts w:ascii="Times New Roman" w:eastAsia="Times New Roman" w:hAnsi="Times New Roman" w:cs="Times New Roman"/>
          <w:sz w:val="28"/>
          <w:szCs w:val="28"/>
          <w:lang w:eastAsia="ru-RU"/>
        </w:rPr>
        <w:t xml:space="preserve"> Якубовський С. О.</w:t>
      </w:r>
    </w:p>
    <w:p w:rsidR="00346EAC" w:rsidRPr="00670218" w:rsidRDefault="00346EAC" w:rsidP="00346EAC">
      <w:pPr>
        <w:widowControl w:val="0"/>
        <w:suppressAutoHyphens/>
        <w:autoSpaceDE w:val="0"/>
        <w:autoSpaceDN w:val="0"/>
        <w:adjustRightInd w:val="0"/>
        <w:spacing w:after="0" w:line="240" w:lineRule="auto"/>
        <w:ind w:firstLine="567"/>
        <w:jc w:val="right"/>
        <w:rPr>
          <w:rFonts w:ascii="Times New Roman" w:eastAsia="Times New Roman" w:hAnsi="Times New Roman" w:cs="Times New Roman"/>
          <w:i/>
          <w:sz w:val="20"/>
          <w:szCs w:val="20"/>
          <w:lang w:eastAsia="ru-RU"/>
        </w:rPr>
      </w:pPr>
    </w:p>
    <w:p w:rsidR="00346EAC" w:rsidRPr="00670218" w:rsidRDefault="00346EAC" w:rsidP="00346EAC">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346EAC" w:rsidRPr="00670218" w:rsidRDefault="00346EAC" w:rsidP="00346EAC">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tbl>
      <w:tblPr>
        <w:tblW w:w="0" w:type="auto"/>
        <w:tblLook w:val="01E0"/>
      </w:tblPr>
      <w:tblGrid>
        <w:gridCol w:w="4503"/>
        <w:gridCol w:w="4961"/>
      </w:tblGrid>
      <w:tr w:rsidR="00346EAC" w:rsidRPr="00670218" w:rsidTr="00167DEF">
        <w:trPr>
          <w:trHeight w:val="2727"/>
        </w:trPr>
        <w:tc>
          <w:tcPr>
            <w:tcW w:w="4503" w:type="dxa"/>
          </w:tcPr>
          <w:p w:rsidR="00346EAC" w:rsidRPr="00670218" w:rsidRDefault="00346EAC" w:rsidP="00374F5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Рекомендовано до захисту:</w:t>
            </w:r>
          </w:p>
          <w:p w:rsidR="00346EAC" w:rsidRPr="00670218" w:rsidRDefault="00346EAC" w:rsidP="00374F52">
            <w:pPr>
              <w:widowControl w:val="0"/>
              <w:suppressAutoHyphens/>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Протокол засідання кафедри</w:t>
            </w:r>
          </w:p>
          <w:p w:rsidR="00346EAC" w:rsidRPr="00670218" w:rsidRDefault="00346EAC" w:rsidP="00374F52">
            <w:pPr>
              <w:widowControl w:val="0"/>
              <w:suppressAutoHyphens/>
              <w:autoSpaceDE w:val="0"/>
              <w:autoSpaceDN w:val="0"/>
              <w:adjustRightInd w:val="0"/>
              <w:spacing w:after="120" w:line="240" w:lineRule="auto"/>
              <w:jc w:val="both"/>
              <w:rPr>
                <w:rFonts w:ascii="Times New Roman" w:eastAsia="Times New Roman" w:hAnsi="Times New Roman" w:cs="Times New Roman"/>
                <w:sz w:val="28"/>
                <w:szCs w:val="28"/>
                <w:lang w:eastAsia="ru-RU"/>
              </w:rPr>
            </w:pPr>
          </w:p>
          <w:p w:rsidR="00346EAC" w:rsidRPr="00670218" w:rsidRDefault="00167DEF" w:rsidP="00374F52">
            <w:pPr>
              <w:widowControl w:val="0"/>
              <w:suppressAutoHyphens/>
              <w:autoSpaceDE w:val="0"/>
              <w:autoSpaceDN w:val="0"/>
              <w:adjustRightInd w:val="0"/>
              <w:spacing w:before="120" w:after="120" w:line="240" w:lineRule="auto"/>
              <w:jc w:val="both"/>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№__від «__</w:t>
            </w:r>
            <w:r w:rsidR="00346EAC" w:rsidRPr="00670218">
              <w:rPr>
                <w:rFonts w:ascii="Times New Roman" w:eastAsia="Times New Roman" w:hAnsi="Times New Roman" w:cs="Times New Roman"/>
                <w:sz w:val="28"/>
                <w:szCs w:val="28"/>
                <w:lang w:eastAsia="ru-RU"/>
              </w:rPr>
              <w:t>» ___________ 2021 р.</w:t>
            </w:r>
          </w:p>
          <w:p w:rsidR="00346EAC" w:rsidRPr="00670218" w:rsidRDefault="00346EAC" w:rsidP="00374F52">
            <w:pPr>
              <w:widowControl w:val="0"/>
              <w:suppressAutoHyphens/>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 xml:space="preserve">Завідувач кафедри </w:t>
            </w:r>
          </w:p>
          <w:p w:rsidR="00346EAC" w:rsidRPr="00670218" w:rsidRDefault="00346EAC" w:rsidP="00374F5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6EAC" w:rsidRPr="00670218" w:rsidRDefault="00167DEF" w:rsidP="00374F5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________</w:t>
            </w:r>
            <w:r w:rsidR="00346EAC" w:rsidRPr="00670218">
              <w:rPr>
                <w:rFonts w:ascii="Times New Roman" w:eastAsia="Times New Roman" w:hAnsi="Times New Roman" w:cs="Times New Roman"/>
                <w:sz w:val="28"/>
                <w:szCs w:val="28"/>
                <w:lang w:eastAsia="ru-RU"/>
              </w:rPr>
              <w:t xml:space="preserve"> д.е.н., проф. Горняк О. В.</w:t>
            </w:r>
          </w:p>
          <w:p w:rsidR="00346EAC" w:rsidRPr="00670218" w:rsidRDefault="00346EAC" w:rsidP="00374F5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961" w:type="dxa"/>
          </w:tcPr>
          <w:p w:rsidR="00346EAC" w:rsidRPr="00670218" w:rsidRDefault="00346EAC" w:rsidP="00374F5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Захищено на засіданні ЕК №____</w:t>
            </w:r>
          </w:p>
          <w:p w:rsidR="00346EAC" w:rsidRPr="00670218" w:rsidRDefault="00346EAC" w:rsidP="00167DEF">
            <w:pPr>
              <w:widowControl w:val="0"/>
              <w:suppressAutoHyphens/>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протокол №____від «___»</w:t>
            </w:r>
            <w:r w:rsidR="00167DEF" w:rsidRPr="00670218">
              <w:rPr>
                <w:rFonts w:ascii="Times New Roman" w:eastAsia="Times New Roman" w:hAnsi="Times New Roman" w:cs="Times New Roman"/>
                <w:sz w:val="28"/>
                <w:szCs w:val="28"/>
                <w:lang w:eastAsia="ru-RU"/>
              </w:rPr>
              <w:t>___________ 2021 р.</w:t>
            </w:r>
          </w:p>
          <w:p w:rsidR="00346EAC" w:rsidRPr="00670218" w:rsidRDefault="00346EAC" w:rsidP="00374F52">
            <w:pPr>
              <w:widowControl w:val="0"/>
              <w:suppressAutoHyphens/>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 xml:space="preserve">Оцінка________  / ______ / _______    </w:t>
            </w:r>
          </w:p>
          <w:p w:rsidR="00346EAC" w:rsidRPr="00670218" w:rsidRDefault="00346EAC" w:rsidP="00374F52">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670218">
              <w:rPr>
                <w:rFonts w:ascii="Times New Roman" w:eastAsia="Times New Roman" w:hAnsi="Times New Roman" w:cs="Times New Roman"/>
                <w:lang w:eastAsia="ru-RU"/>
              </w:rPr>
              <w:t xml:space="preserve">                 (за націон., шкалою ЄКТС, бали)</w:t>
            </w:r>
          </w:p>
          <w:p w:rsidR="00346EAC" w:rsidRPr="00670218" w:rsidRDefault="00346EAC" w:rsidP="00374F5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Голова ЕК</w:t>
            </w:r>
          </w:p>
          <w:p w:rsidR="00346EAC" w:rsidRPr="00670218" w:rsidRDefault="00167DEF" w:rsidP="00374F52">
            <w:pPr>
              <w:widowControl w:val="0"/>
              <w:suppressAutoHyphens/>
              <w:autoSpaceDE w:val="0"/>
              <w:autoSpaceDN w:val="0"/>
              <w:adjustRightInd w:val="0"/>
              <w:spacing w:before="160" w:after="0" w:line="240" w:lineRule="auto"/>
              <w:jc w:val="both"/>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_________</w:t>
            </w:r>
            <w:r w:rsidR="00346EAC" w:rsidRPr="00670218">
              <w:rPr>
                <w:rFonts w:ascii="Times New Roman" w:eastAsia="Times New Roman" w:hAnsi="Times New Roman" w:cs="Times New Roman"/>
                <w:sz w:val="28"/>
                <w:szCs w:val="28"/>
                <w:lang w:eastAsia="ru-RU"/>
              </w:rPr>
              <w:t xml:space="preserve"> </w:t>
            </w:r>
            <w:r w:rsidRPr="00670218">
              <w:rPr>
                <w:rFonts w:ascii="Times New Roman" w:eastAsia="Times New Roman" w:hAnsi="Times New Roman" w:cs="Times New Roman"/>
                <w:sz w:val="28"/>
                <w:szCs w:val="28"/>
                <w:lang w:eastAsia="ru-RU"/>
              </w:rPr>
              <w:t>к</w:t>
            </w:r>
            <w:r w:rsidR="00346EAC" w:rsidRPr="00670218">
              <w:rPr>
                <w:rFonts w:ascii="Times New Roman" w:eastAsia="Times New Roman" w:hAnsi="Times New Roman" w:cs="Times New Roman"/>
                <w:sz w:val="28"/>
                <w:szCs w:val="28"/>
                <w:lang w:eastAsia="ru-RU"/>
              </w:rPr>
              <w:t xml:space="preserve">.е.н., </w:t>
            </w:r>
            <w:r w:rsidRPr="00670218">
              <w:rPr>
                <w:rFonts w:ascii="Times New Roman" w:eastAsia="Times New Roman" w:hAnsi="Times New Roman" w:cs="Times New Roman"/>
                <w:sz w:val="28"/>
                <w:szCs w:val="28"/>
                <w:lang w:eastAsia="ru-RU"/>
              </w:rPr>
              <w:t>доц.. Крючкова Н. М.</w:t>
            </w:r>
          </w:p>
          <w:p w:rsidR="00346EAC" w:rsidRPr="00670218" w:rsidRDefault="00346EAC" w:rsidP="00374F5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346EAC" w:rsidRPr="00670218" w:rsidRDefault="00346EAC" w:rsidP="00346EAC">
      <w:pPr>
        <w:widowControl w:val="0"/>
        <w:suppressAutoHyphens/>
        <w:autoSpaceDE w:val="0"/>
        <w:autoSpaceDN w:val="0"/>
        <w:adjustRightInd w:val="0"/>
        <w:spacing w:after="0" w:line="360" w:lineRule="auto"/>
        <w:ind w:firstLine="567"/>
        <w:jc w:val="center"/>
        <w:rPr>
          <w:rFonts w:ascii="Times New Roman" w:eastAsia="Times New Roman" w:hAnsi="Times New Roman" w:cs="Times New Roman"/>
          <w:sz w:val="28"/>
          <w:szCs w:val="28"/>
          <w:lang w:eastAsia="ru-RU"/>
        </w:rPr>
      </w:pPr>
    </w:p>
    <w:p w:rsidR="00346EAC" w:rsidRPr="00670218" w:rsidRDefault="00346EAC" w:rsidP="00346EAC">
      <w:pPr>
        <w:widowControl w:val="0"/>
        <w:suppressAutoHyphens/>
        <w:autoSpaceDE w:val="0"/>
        <w:autoSpaceDN w:val="0"/>
        <w:adjustRightInd w:val="0"/>
        <w:spacing w:after="0" w:line="360" w:lineRule="auto"/>
        <w:ind w:firstLine="567"/>
        <w:jc w:val="center"/>
        <w:rPr>
          <w:rFonts w:ascii="Times New Roman" w:eastAsia="Times New Roman" w:hAnsi="Times New Roman" w:cs="Times New Roman"/>
          <w:sz w:val="28"/>
          <w:szCs w:val="28"/>
          <w:lang w:eastAsia="ru-RU"/>
        </w:rPr>
      </w:pPr>
      <w:r w:rsidRPr="00670218">
        <w:rPr>
          <w:rFonts w:ascii="Times New Roman" w:eastAsia="Times New Roman" w:hAnsi="Times New Roman" w:cs="Times New Roman"/>
          <w:sz w:val="28"/>
          <w:szCs w:val="28"/>
          <w:lang w:eastAsia="ru-RU"/>
        </w:rPr>
        <w:t>Одеса – 2021</w:t>
      </w:r>
    </w:p>
    <w:sdt>
      <w:sdtPr>
        <w:rPr>
          <w:rFonts w:ascii="Times New Roman" w:eastAsiaTheme="minorHAnsi" w:hAnsi="Times New Roman" w:cs="Times New Roman"/>
          <w:b/>
          <w:color w:val="auto"/>
          <w:sz w:val="28"/>
          <w:szCs w:val="28"/>
          <w:lang w:eastAsia="en-US"/>
        </w:rPr>
        <w:id w:val="-1233389078"/>
        <w:docPartObj>
          <w:docPartGallery w:val="Table of Contents"/>
          <w:docPartUnique/>
        </w:docPartObj>
      </w:sdtPr>
      <w:sdtEndPr>
        <w:rPr>
          <w:b w:val="0"/>
          <w:bCs/>
        </w:rPr>
      </w:sdtEndPr>
      <w:sdtContent>
        <w:p w:rsidR="00125A8F" w:rsidRPr="00670218" w:rsidRDefault="00C4238E" w:rsidP="00322CCD">
          <w:pPr>
            <w:pStyle w:val="ac"/>
            <w:spacing w:before="0" w:line="360" w:lineRule="auto"/>
            <w:jc w:val="center"/>
            <w:rPr>
              <w:rFonts w:ascii="Times New Roman" w:hAnsi="Times New Roman" w:cs="Times New Roman"/>
              <w:b/>
              <w:color w:val="auto"/>
              <w:sz w:val="28"/>
              <w:szCs w:val="28"/>
            </w:rPr>
          </w:pPr>
          <w:r w:rsidRPr="00670218">
            <w:rPr>
              <w:rFonts w:ascii="Times New Roman" w:hAnsi="Times New Roman" w:cs="Times New Roman"/>
              <w:b/>
              <w:color w:val="auto"/>
              <w:sz w:val="28"/>
              <w:szCs w:val="28"/>
            </w:rPr>
            <w:t>ЗМІСТ</w:t>
          </w:r>
        </w:p>
        <w:p w:rsidR="00492ED8" w:rsidRPr="00670218" w:rsidRDefault="00B70F31" w:rsidP="00492ED8">
          <w:pPr>
            <w:pStyle w:val="11"/>
            <w:rPr>
              <w:rFonts w:eastAsiaTheme="minorEastAsia"/>
              <w:kern w:val="0"/>
              <w:lang w:eastAsia="uk-UA"/>
            </w:rPr>
          </w:pPr>
          <w:r w:rsidRPr="00670218">
            <w:fldChar w:fldCharType="begin"/>
          </w:r>
          <w:r w:rsidR="00C4238E" w:rsidRPr="00670218">
            <w:instrText xml:space="preserve"> TOC \o "1-3" \h \z \u </w:instrText>
          </w:r>
          <w:r w:rsidRPr="00670218">
            <w:fldChar w:fldCharType="separate"/>
          </w:r>
          <w:hyperlink w:anchor="_Toc91028978" w:history="1">
            <w:r w:rsidR="00492ED8" w:rsidRPr="00670218">
              <w:rPr>
                <w:rStyle w:val="a8"/>
                <w:color w:val="auto"/>
              </w:rPr>
              <w:t>ВСТУП</w:t>
            </w:r>
            <w:r w:rsidR="00492ED8" w:rsidRPr="00670218">
              <w:rPr>
                <w:webHidden/>
              </w:rPr>
              <w:tab/>
            </w:r>
            <w:r w:rsidRPr="00670218">
              <w:rPr>
                <w:webHidden/>
              </w:rPr>
              <w:fldChar w:fldCharType="begin"/>
            </w:r>
            <w:r w:rsidR="00492ED8" w:rsidRPr="00670218">
              <w:rPr>
                <w:webHidden/>
              </w:rPr>
              <w:instrText xml:space="preserve"> PAGEREF _Toc91028978 \h </w:instrText>
            </w:r>
            <w:r w:rsidRPr="00670218">
              <w:rPr>
                <w:webHidden/>
              </w:rPr>
            </w:r>
            <w:r w:rsidRPr="00670218">
              <w:rPr>
                <w:webHidden/>
              </w:rPr>
              <w:fldChar w:fldCharType="separate"/>
            </w:r>
            <w:r w:rsidR="00492ED8" w:rsidRPr="00670218">
              <w:rPr>
                <w:webHidden/>
              </w:rPr>
              <w:t>3</w:t>
            </w:r>
            <w:r w:rsidRPr="00670218">
              <w:rPr>
                <w:webHidden/>
              </w:rPr>
              <w:fldChar w:fldCharType="end"/>
            </w:r>
          </w:hyperlink>
        </w:p>
        <w:p w:rsidR="00492ED8" w:rsidRPr="00670218" w:rsidRDefault="00492ED8" w:rsidP="00492ED8">
          <w:pPr>
            <w:pStyle w:val="11"/>
            <w:rPr>
              <w:rFonts w:eastAsiaTheme="minorEastAsia"/>
              <w:kern w:val="0"/>
              <w:lang w:eastAsia="uk-UA"/>
            </w:rPr>
          </w:pPr>
          <w:r w:rsidRPr="00670218">
            <w:rPr>
              <w:rStyle w:val="a8"/>
              <w:color w:val="auto"/>
              <w:u w:val="none"/>
            </w:rPr>
            <w:t xml:space="preserve">РОЗДІЛ 1. </w:t>
          </w:r>
          <w:hyperlink w:anchor="_Toc91028980" w:history="1">
            <w:r w:rsidRPr="00670218">
              <w:rPr>
                <w:rStyle w:val="a8"/>
                <w:color w:val="auto"/>
              </w:rPr>
              <w:t>ТЕОРЕТИЧНІ ОСНОВИ РЕАЛІЗАЦІЇ МОНЕТАРНОЇ ПОЛІТИКИ У НАЦІОНАЛЬНІЙ ЕКОНОМІЦІ</w:t>
            </w:r>
            <w:r w:rsidRPr="00670218">
              <w:rPr>
                <w:webHidden/>
              </w:rPr>
              <w:tab/>
            </w:r>
            <w:r w:rsidR="00B70F31" w:rsidRPr="00670218">
              <w:rPr>
                <w:webHidden/>
              </w:rPr>
              <w:fldChar w:fldCharType="begin"/>
            </w:r>
            <w:r w:rsidRPr="00670218">
              <w:rPr>
                <w:webHidden/>
              </w:rPr>
              <w:instrText xml:space="preserve"> PAGEREF _Toc91028980 \h </w:instrText>
            </w:r>
            <w:r w:rsidR="00B70F31" w:rsidRPr="00670218">
              <w:rPr>
                <w:webHidden/>
              </w:rPr>
            </w:r>
            <w:r w:rsidR="00B70F31" w:rsidRPr="00670218">
              <w:rPr>
                <w:webHidden/>
              </w:rPr>
              <w:fldChar w:fldCharType="separate"/>
            </w:r>
            <w:r w:rsidRPr="00670218">
              <w:rPr>
                <w:webHidden/>
              </w:rPr>
              <w:t>7</w:t>
            </w:r>
            <w:r w:rsidR="00B70F31" w:rsidRPr="00670218">
              <w:rPr>
                <w:webHidden/>
              </w:rPr>
              <w:fldChar w:fldCharType="end"/>
            </w:r>
          </w:hyperlink>
        </w:p>
        <w:p w:rsidR="00492ED8" w:rsidRPr="00670218" w:rsidRDefault="00B70F31" w:rsidP="00492ED8">
          <w:pPr>
            <w:pStyle w:val="21"/>
            <w:rPr>
              <w:rFonts w:ascii="Times New Roman" w:eastAsiaTheme="minorEastAsia" w:hAnsi="Times New Roman" w:cs="Times New Roman"/>
              <w:noProof/>
              <w:sz w:val="28"/>
              <w:szCs w:val="28"/>
              <w:lang w:eastAsia="uk-UA"/>
            </w:rPr>
          </w:pPr>
          <w:hyperlink w:anchor="_Toc91028981" w:history="1">
            <w:r w:rsidR="00492ED8" w:rsidRPr="00670218">
              <w:rPr>
                <w:rStyle w:val="a8"/>
                <w:rFonts w:ascii="Times New Roman" w:hAnsi="Times New Roman" w:cs="Times New Roman"/>
                <w:noProof/>
                <w:color w:val="auto"/>
                <w:kern w:val="28"/>
                <w:sz w:val="28"/>
                <w:szCs w:val="28"/>
              </w:rPr>
              <w:t>1.1. Монетаризм як базова концепція регулювання грошово-кредитної   системи</w:t>
            </w:r>
            <w:r w:rsidR="00492ED8" w:rsidRPr="00670218">
              <w:rPr>
                <w:rFonts w:ascii="Times New Roman" w:hAnsi="Times New Roman" w:cs="Times New Roman"/>
                <w:noProof/>
                <w:webHidden/>
                <w:sz w:val="28"/>
                <w:szCs w:val="28"/>
              </w:rPr>
              <w:tab/>
            </w:r>
            <w:r w:rsidRPr="00670218">
              <w:rPr>
                <w:rFonts w:ascii="Times New Roman" w:hAnsi="Times New Roman" w:cs="Times New Roman"/>
                <w:noProof/>
                <w:webHidden/>
                <w:sz w:val="28"/>
                <w:szCs w:val="28"/>
              </w:rPr>
              <w:fldChar w:fldCharType="begin"/>
            </w:r>
            <w:r w:rsidR="00492ED8" w:rsidRPr="00670218">
              <w:rPr>
                <w:rFonts w:ascii="Times New Roman" w:hAnsi="Times New Roman" w:cs="Times New Roman"/>
                <w:noProof/>
                <w:webHidden/>
                <w:sz w:val="28"/>
                <w:szCs w:val="28"/>
              </w:rPr>
              <w:instrText xml:space="preserve"> PAGEREF _Toc91028981 \h </w:instrText>
            </w:r>
            <w:r w:rsidRPr="00670218">
              <w:rPr>
                <w:rFonts w:ascii="Times New Roman" w:hAnsi="Times New Roman" w:cs="Times New Roman"/>
                <w:noProof/>
                <w:webHidden/>
                <w:sz w:val="28"/>
                <w:szCs w:val="28"/>
              </w:rPr>
            </w:r>
            <w:r w:rsidRPr="00670218">
              <w:rPr>
                <w:rFonts w:ascii="Times New Roman" w:hAnsi="Times New Roman" w:cs="Times New Roman"/>
                <w:noProof/>
                <w:webHidden/>
                <w:sz w:val="28"/>
                <w:szCs w:val="28"/>
              </w:rPr>
              <w:fldChar w:fldCharType="separate"/>
            </w:r>
            <w:r w:rsidR="00492ED8" w:rsidRPr="00670218">
              <w:rPr>
                <w:rFonts w:ascii="Times New Roman" w:hAnsi="Times New Roman" w:cs="Times New Roman"/>
                <w:noProof/>
                <w:webHidden/>
                <w:sz w:val="28"/>
                <w:szCs w:val="28"/>
              </w:rPr>
              <w:t>7</w:t>
            </w:r>
            <w:r w:rsidRPr="00670218">
              <w:rPr>
                <w:rFonts w:ascii="Times New Roman" w:hAnsi="Times New Roman" w:cs="Times New Roman"/>
                <w:noProof/>
                <w:webHidden/>
                <w:sz w:val="28"/>
                <w:szCs w:val="28"/>
              </w:rPr>
              <w:fldChar w:fldCharType="end"/>
            </w:r>
          </w:hyperlink>
        </w:p>
        <w:p w:rsidR="00492ED8" w:rsidRPr="00670218" w:rsidRDefault="00B70F31" w:rsidP="00492ED8">
          <w:pPr>
            <w:pStyle w:val="21"/>
            <w:rPr>
              <w:rFonts w:ascii="Times New Roman" w:eastAsiaTheme="minorEastAsia" w:hAnsi="Times New Roman" w:cs="Times New Roman"/>
              <w:noProof/>
              <w:sz w:val="28"/>
              <w:szCs w:val="28"/>
              <w:lang w:eastAsia="uk-UA"/>
            </w:rPr>
          </w:pPr>
          <w:hyperlink w:anchor="_Toc91028982" w:history="1">
            <w:r w:rsidR="00492ED8" w:rsidRPr="00670218">
              <w:rPr>
                <w:rStyle w:val="a8"/>
                <w:rFonts w:ascii="Times New Roman" w:hAnsi="Times New Roman" w:cs="Times New Roman"/>
                <w:noProof/>
                <w:color w:val="auto"/>
                <w:kern w:val="28"/>
                <w:sz w:val="28"/>
                <w:szCs w:val="28"/>
              </w:rPr>
              <w:t>1.2.  Цілі та інструментарій монетарної політики: структура та еволюція</w:t>
            </w:r>
            <w:r w:rsidR="00492ED8" w:rsidRPr="00670218">
              <w:rPr>
                <w:rFonts w:ascii="Times New Roman" w:hAnsi="Times New Roman" w:cs="Times New Roman"/>
                <w:noProof/>
                <w:webHidden/>
                <w:sz w:val="28"/>
                <w:szCs w:val="28"/>
              </w:rPr>
              <w:tab/>
            </w:r>
            <w:r w:rsidRPr="00670218">
              <w:rPr>
                <w:rFonts w:ascii="Times New Roman" w:hAnsi="Times New Roman" w:cs="Times New Roman"/>
                <w:noProof/>
                <w:webHidden/>
                <w:sz w:val="28"/>
                <w:szCs w:val="28"/>
              </w:rPr>
              <w:fldChar w:fldCharType="begin"/>
            </w:r>
            <w:r w:rsidR="00492ED8" w:rsidRPr="00670218">
              <w:rPr>
                <w:rFonts w:ascii="Times New Roman" w:hAnsi="Times New Roman" w:cs="Times New Roman"/>
                <w:noProof/>
                <w:webHidden/>
                <w:sz w:val="28"/>
                <w:szCs w:val="28"/>
              </w:rPr>
              <w:instrText xml:space="preserve"> PAGEREF _Toc91028982 \h </w:instrText>
            </w:r>
            <w:r w:rsidRPr="00670218">
              <w:rPr>
                <w:rFonts w:ascii="Times New Roman" w:hAnsi="Times New Roman" w:cs="Times New Roman"/>
                <w:noProof/>
                <w:webHidden/>
                <w:sz w:val="28"/>
                <w:szCs w:val="28"/>
              </w:rPr>
            </w:r>
            <w:r w:rsidRPr="00670218">
              <w:rPr>
                <w:rFonts w:ascii="Times New Roman" w:hAnsi="Times New Roman" w:cs="Times New Roman"/>
                <w:noProof/>
                <w:webHidden/>
                <w:sz w:val="28"/>
                <w:szCs w:val="28"/>
              </w:rPr>
              <w:fldChar w:fldCharType="separate"/>
            </w:r>
            <w:r w:rsidR="00492ED8" w:rsidRPr="00670218">
              <w:rPr>
                <w:rFonts w:ascii="Times New Roman" w:hAnsi="Times New Roman" w:cs="Times New Roman"/>
                <w:noProof/>
                <w:webHidden/>
                <w:sz w:val="28"/>
                <w:szCs w:val="28"/>
              </w:rPr>
              <w:t>10</w:t>
            </w:r>
            <w:r w:rsidRPr="00670218">
              <w:rPr>
                <w:rFonts w:ascii="Times New Roman" w:hAnsi="Times New Roman" w:cs="Times New Roman"/>
                <w:noProof/>
                <w:webHidden/>
                <w:sz w:val="28"/>
                <w:szCs w:val="28"/>
              </w:rPr>
              <w:fldChar w:fldCharType="end"/>
            </w:r>
          </w:hyperlink>
        </w:p>
        <w:p w:rsidR="00492ED8" w:rsidRPr="00670218" w:rsidRDefault="00B70F31" w:rsidP="00492ED8">
          <w:pPr>
            <w:pStyle w:val="21"/>
            <w:rPr>
              <w:rFonts w:ascii="Times New Roman" w:eastAsiaTheme="minorEastAsia" w:hAnsi="Times New Roman" w:cs="Times New Roman"/>
              <w:noProof/>
              <w:sz w:val="28"/>
              <w:szCs w:val="28"/>
              <w:lang w:eastAsia="uk-UA"/>
            </w:rPr>
          </w:pPr>
          <w:hyperlink w:anchor="_Toc91028983" w:history="1">
            <w:r w:rsidR="00492ED8" w:rsidRPr="00670218">
              <w:rPr>
                <w:rStyle w:val="a8"/>
                <w:rFonts w:ascii="Times New Roman" w:hAnsi="Times New Roman" w:cs="Times New Roman"/>
                <w:noProof/>
                <w:color w:val="auto"/>
                <w:kern w:val="28"/>
                <w:sz w:val="28"/>
                <w:szCs w:val="28"/>
              </w:rPr>
              <w:t>1.3. Трансформація механізмів монетарного регулювання в умовах  глобалізації</w:t>
            </w:r>
            <w:r w:rsidR="00492ED8" w:rsidRPr="00670218">
              <w:rPr>
                <w:rFonts w:ascii="Times New Roman" w:hAnsi="Times New Roman" w:cs="Times New Roman"/>
                <w:noProof/>
                <w:webHidden/>
                <w:sz w:val="28"/>
                <w:szCs w:val="28"/>
              </w:rPr>
              <w:tab/>
            </w:r>
            <w:r w:rsidRPr="00670218">
              <w:rPr>
                <w:rFonts w:ascii="Times New Roman" w:hAnsi="Times New Roman" w:cs="Times New Roman"/>
                <w:noProof/>
                <w:webHidden/>
                <w:sz w:val="28"/>
                <w:szCs w:val="28"/>
              </w:rPr>
              <w:fldChar w:fldCharType="begin"/>
            </w:r>
            <w:r w:rsidR="00492ED8" w:rsidRPr="00670218">
              <w:rPr>
                <w:rFonts w:ascii="Times New Roman" w:hAnsi="Times New Roman" w:cs="Times New Roman"/>
                <w:noProof/>
                <w:webHidden/>
                <w:sz w:val="28"/>
                <w:szCs w:val="28"/>
              </w:rPr>
              <w:instrText xml:space="preserve"> PAGEREF _Toc91028983 \h </w:instrText>
            </w:r>
            <w:r w:rsidRPr="00670218">
              <w:rPr>
                <w:rFonts w:ascii="Times New Roman" w:hAnsi="Times New Roman" w:cs="Times New Roman"/>
                <w:noProof/>
                <w:webHidden/>
                <w:sz w:val="28"/>
                <w:szCs w:val="28"/>
              </w:rPr>
            </w:r>
            <w:r w:rsidRPr="00670218">
              <w:rPr>
                <w:rFonts w:ascii="Times New Roman" w:hAnsi="Times New Roman" w:cs="Times New Roman"/>
                <w:noProof/>
                <w:webHidden/>
                <w:sz w:val="28"/>
                <w:szCs w:val="28"/>
              </w:rPr>
              <w:fldChar w:fldCharType="separate"/>
            </w:r>
            <w:r w:rsidR="00492ED8" w:rsidRPr="00670218">
              <w:rPr>
                <w:rFonts w:ascii="Times New Roman" w:hAnsi="Times New Roman" w:cs="Times New Roman"/>
                <w:noProof/>
                <w:webHidden/>
                <w:sz w:val="28"/>
                <w:szCs w:val="28"/>
              </w:rPr>
              <w:t>16</w:t>
            </w:r>
            <w:r w:rsidRPr="00670218">
              <w:rPr>
                <w:rFonts w:ascii="Times New Roman" w:hAnsi="Times New Roman" w:cs="Times New Roman"/>
                <w:noProof/>
                <w:webHidden/>
                <w:sz w:val="28"/>
                <w:szCs w:val="28"/>
              </w:rPr>
              <w:fldChar w:fldCharType="end"/>
            </w:r>
          </w:hyperlink>
        </w:p>
        <w:p w:rsidR="00492ED8" w:rsidRPr="00670218" w:rsidRDefault="00526575" w:rsidP="00492ED8">
          <w:pPr>
            <w:pStyle w:val="11"/>
            <w:rPr>
              <w:rFonts w:eastAsiaTheme="minorEastAsia"/>
              <w:kern w:val="0"/>
              <w:lang w:eastAsia="uk-UA"/>
            </w:rPr>
          </w:pPr>
          <w:r w:rsidRPr="00670218">
            <w:rPr>
              <w:rStyle w:val="a8"/>
              <w:color w:val="auto"/>
              <w:u w:val="none"/>
            </w:rPr>
            <w:t xml:space="preserve">РОЗДІЛ 2. </w:t>
          </w:r>
          <w:hyperlink w:anchor="_Toc91028985" w:history="1">
            <w:r w:rsidR="00492ED8" w:rsidRPr="00670218">
              <w:rPr>
                <w:rStyle w:val="a8"/>
                <w:color w:val="auto"/>
              </w:rPr>
              <w:t>АНАЛІЗ МОНЕТАРНИХ МЕХАНІЗМІВ В ЕКОНОМІЧНІЙ ПОЛІТИЦІ УКРАЇНИ</w:t>
            </w:r>
            <w:r w:rsidR="00492ED8" w:rsidRPr="00670218">
              <w:rPr>
                <w:webHidden/>
              </w:rPr>
              <w:tab/>
            </w:r>
            <w:r w:rsidR="00B70F31" w:rsidRPr="00670218">
              <w:rPr>
                <w:webHidden/>
              </w:rPr>
              <w:fldChar w:fldCharType="begin"/>
            </w:r>
            <w:r w:rsidR="00492ED8" w:rsidRPr="00670218">
              <w:rPr>
                <w:webHidden/>
              </w:rPr>
              <w:instrText xml:space="preserve"> PAGEREF _Toc91028985 \h </w:instrText>
            </w:r>
            <w:r w:rsidR="00B70F31" w:rsidRPr="00670218">
              <w:rPr>
                <w:webHidden/>
              </w:rPr>
            </w:r>
            <w:r w:rsidR="00B70F31" w:rsidRPr="00670218">
              <w:rPr>
                <w:webHidden/>
              </w:rPr>
              <w:fldChar w:fldCharType="separate"/>
            </w:r>
            <w:r w:rsidR="00492ED8" w:rsidRPr="00670218">
              <w:rPr>
                <w:webHidden/>
              </w:rPr>
              <w:t>21</w:t>
            </w:r>
            <w:r w:rsidR="00B70F31" w:rsidRPr="00670218">
              <w:rPr>
                <w:webHidden/>
              </w:rPr>
              <w:fldChar w:fldCharType="end"/>
            </w:r>
          </w:hyperlink>
        </w:p>
        <w:p w:rsidR="00492ED8" w:rsidRPr="00670218" w:rsidRDefault="00B70F31" w:rsidP="00492ED8">
          <w:pPr>
            <w:pStyle w:val="21"/>
            <w:rPr>
              <w:rFonts w:ascii="Times New Roman" w:eastAsiaTheme="minorEastAsia" w:hAnsi="Times New Roman" w:cs="Times New Roman"/>
              <w:noProof/>
              <w:sz w:val="28"/>
              <w:szCs w:val="28"/>
              <w:lang w:eastAsia="uk-UA"/>
            </w:rPr>
          </w:pPr>
          <w:hyperlink w:anchor="_Toc91028986" w:history="1">
            <w:r w:rsidR="00492ED8" w:rsidRPr="00670218">
              <w:rPr>
                <w:rStyle w:val="a8"/>
                <w:rFonts w:ascii="Times New Roman" w:hAnsi="Times New Roman" w:cs="Times New Roman"/>
                <w:noProof/>
                <w:color w:val="auto"/>
                <w:kern w:val="28"/>
                <w:sz w:val="28"/>
                <w:szCs w:val="28"/>
              </w:rPr>
              <w:t>2.1. Передумови формування та особливості реалізації монетарної політики України на різних етапах розвитку</w:t>
            </w:r>
            <w:r w:rsidR="00492ED8" w:rsidRPr="00670218">
              <w:rPr>
                <w:rFonts w:ascii="Times New Roman" w:hAnsi="Times New Roman" w:cs="Times New Roman"/>
                <w:noProof/>
                <w:webHidden/>
                <w:sz w:val="28"/>
                <w:szCs w:val="28"/>
              </w:rPr>
              <w:tab/>
            </w:r>
            <w:r w:rsidRPr="00670218">
              <w:rPr>
                <w:rFonts w:ascii="Times New Roman" w:hAnsi="Times New Roman" w:cs="Times New Roman"/>
                <w:noProof/>
                <w:webHidden/>
                <w:sz w:val="28"/>
                <w:szCs w:val="28"/>
              </w:rPr>
              <w:fldChar w:fldCharType="begin"/>
            </w:r>
            <w:r w:rsidR="00492ED8" w:rsidRPr="00670218">
              <w:rPr>
                <w:rFonts w:ascii="Times New Roman" w:hAnsi="Times New Roman" w:cs="Times New Roman"/>
                <w:noProof/>
                <w:webHidden/>
                <w:sz w:val="28"/>
                <w:szCs w:val="28"/>
              </w:rPr>
              <w:instrText xml:space="preserve"> PAGEREF _Toc91028986 \h </w:instrText>
            </w:r>
            <w:r w:rsidRPr="00670218">
              <w:rPr>
                <w:rFonts w:ascii="Times New Roman" w:hAnsi="Times New Roman" w:cs="Times New Roman"/>
                <w:noProof/>
                <w:webHidden/>
                <w:sz w:val="28"/>
                <w:szCs w:val="28"/>
              </w:rPr>
            </w:r>
            <w:r w:rsidRPr="00670218">
              <w:rPr>
                <w:rFonts w:ascii="Times New Roman" w:hAnsi="Times New Roman" w:cs="Times New Roman"/>
                <w:noProof/>
                <w:webHidden/>
                <w:sz w:val="28"/>
                <w:szCs w:val="28"/>
              </w:rPr>
              <w:fldChar w:fldCharType="separate"/>
            </w:r>
            <w:r w:rsidR="00492ED8" w:rsidRPr="00670218">
              <w:rPr>
                <w:rFonts w:ascii="Times New Roman" w:hAnsi="Times New Roman" w:cs="Times New Roman"/>
                <w:noProof/>
                <w:webHidden/>
                <w:sz w:val="28"/>
                <w:szCs w:val="28"/>
              </w:rPr>
              <w:t>21</w:t>
            </w:r>
            <w:r w:rsidRPr="00670218">
              <w:rPr>
                <w:rFonts w:ascii="Times New Roman" w:hAnsi="Times New Roman" w:cs="Times New Roman"/>
                <w:noProof/>
                <w:webHidden/>
                <w:sz w:val="28"/>
                <w:szCs w:val="28"/>
              </w:rPr>
              <w:fldChar w:fldCharType="end"/>
            </w:r>
          </w:hyperlink>
        </w:p>
        <w:p w:rsidR="00492ED8" w:rsidRPr="00670218" w:rsidRDefault="00B70F31" w:rsidP="00492ED8">
          <w:pPr>
            <w:pStyle w:val="21"/>
            <w:rPr>
              <w:rFonts w:ascii="Times New Roman" w:eastAsiaTheme="minorEastAsia" w:hAnsi="Times New Roman" w:cs="Times New Roman"/>
              <w:noProof/>
              <w:sz w:val="28"/>
              <w:szCs w:val="28"/>
              <w:lang w:eastAsia="uk-UA"/>
            </w:rPr>
          </w:pPr>
          <w:hyperlink w:anchor="_Toc91028987" w:history="1">
            <w:r w:rsidR="00492ED8" w:rsidRPr="00670218">
              <w:rPr>
                <w:rStyle w:val="a8"/>
                <w:rFonts w:ascii="Times New Roman" w:hAnsi="Times New Roman" w:cs="Times New Roman"/>
                <w:noProof/>
                <w:color w:val="auto"/>
                <w:kern w:val="28"/>
                <w:sz w:val="28"/>
                <w:szCs w:val="28"/>
              </w:rPr>
              <w:t>2.2. Таргетування як новий етап монетарного регулювання економічного розвитку</w:t>
            </w:r>
            <w:r w:rsidR="00492ED8" w:rsidRPr="00670218">
              <w:rPr>
                <w:rFonts w:ascii="Times New Roman" w:hAnsi="Times New Roman" w:cs="Times New Roman"/>
                <w:noProof/>
                <w:webHidden/>
                <w:sz w:val="28"/>
                <w:szCs w:val="28"/>
              </w:rPr>
              <w:tab/>
            </w:r>
            <w:r w:rsidRPr="00670218">
              <w:rPr>
                <w:rFonts w:ascii="Times New Roman" w:hAnsi="Times New Roman" w:cs="Times New Roman"/>
                <w:noProof/>
                <w:webHidden/>
                <w:sz w:val="28"/>
                <w:szCs w:val="28"/>
              </w:rPr>
              <w:fldChar w:fldCharType="begin"/>
            </w:r>
            <w:r w:rsidR="00492ED8" w:rsidRPr="00670218">
              <w:rPr>
                <w:rFonts w:ascii="Times New Roman" w:hAnsi="Times New Roman" w:cs="Times New Roman"/>
                <w:noProof/>
                <w:webHidden/>
                <w:sz w:val="28"/>
                <w:szCs w:val="28"/>
              </w:rPr>
              <w:instrText xml:space="preserve"> PAGEREF _Toc91028987 \h </w:instrText>
            </w:r>
            <w:r w:rsidRPr="00670218">
              <w:rPr>
                <w:rFonts w:ascii="Times New Roman" w:hAnsi="Times New Roman" w:cs="Times New Roman"/>
                <w:noProof/>
                <w:webHidden/>
                <w:sz w:val="28"/>
                <w:szCs w:val="28"/>
              </w:rPr>
            </w:r>
            <w:r w:rsidRPr="00670218">
              <w:rPr>
                <w:rFonts w:ascii="Times New Roman" w:hAnsi="Times New Roman" w:cs="Times New Roman"/>
                <w:noProof/>
                <w:webHidden/>
                <w:sz w:val="28"/>
                <w:szCs w:val="28"/>
              </w:rPr>
              <w:fldChar w:fldCharType="separate"/>
            </w:r>
            <w:r w:rsidR="00492ED8" w:rsidRPr="00670218">
              <w:rPr>
                <w:rFonts w:ascii="Times New Roman" w:hAnsi="Times New Roman" w:cs="Times New Roman"/>
                <w:noProof/>
                <w:webHidden/>
                <w:sz w:val="28"/>
                <w:szCs w:val="28"/>
              </w:rPr>
              <w:t>26</w:t>
            </w:r>
            <w:r w:rsidRPr="00670218">
              <w:rPr>
                <w:rFonts w:ascii="Times New Roman" w:hAnsi="Times New Roman" w:cs="Times New Roman"/>
                <w:noProof/>
                <w:webHidden/>
                <w:sz w:val="28"/>
                <w:szCs w:val="28"/>
              </w:rPr>
              <w:fldChar w:fldCharType="end"/>
            </w:r>
          </w:hyperlink>
        </w:p>
        <w:p w:rsidR="00492ED8" w:rsidRPr="00670218" w:rsidRDefault="00526575" w:rsidP="00492ED8">
          <w:pPr>
            <w:pStyle w:val="11"/>
            <w:rPr>
              <w:rFonts w:eastAsiaTheme="minorEastAsia"/>
              <w:kern w:val="0"/>
              <w:lang w:eastAsia="uk-UA"/>
            </w:rPr>
          </w:pPr>
          <w:r w:rsidRPr="00670218">
            <w:rPr>
              <w:rStyle w:val="a8"/>
              <w:color w:val="auto"/>
              <w:u w:val="none"/>
            </w:rPr>
            <w:t xml:space="preserve">РОЗДІЛ 3. </w:t>
          </w:r>
          <w:hyperlink w:anchor="_Toc91028989" w:history="1">
            <w:r w:rsidR="00492ED8" w:rsidRPr="00670218">
              <w:rPr>
                <w:rStyle w:val="a8"/>
                <w:color w:val="auto"/>
              </w:rPr>
              <w:t>ВПЛИВ МОНЕТАРНОЇ ПОЛІТИКИ НА СОЦІАЛЬНО-ЕКОНОМІЧНИЙ РОЗВИТОК</w:t>
            </w:r>
            <w:r w:rsidR="00492ED8" w:rsidRPr="00670218">
              <w:rPr>
                <w:webHidden/>
              </w:rPr>
              <w:tab/>
            </w:r>
            <w:r w:rsidR="00B70F31" w:rsidRPr="00670218">
              <w:rPr>
                <w:webHidden/>
              </w:rPr>
              <w:fldChar w:fldCharType="begin"/>
            </w:r>
            <w:r w:rsidR="00492ED8" w:rsidRPr="00670218">
              <w:rPr>
                <w:webHidden/>
              </w:rPr>
              <w:instrText xml:space="preserve"> PAGEREF _Toc91028989 \h </w:instrText>
            </w:r>
            <w:r w:rsidR="00B70F31" w:rsidRPr="00670218">
              <w:rPr>
                <w:webHidden/>
              </w:rPr>
            </w:r>
            <w:r w:rsidR="00B70F31" w:rsidRPr="00670218">
              <w:rPr>
                <w:webHidden/>
              </w:rPr>
              <w:fldChar w:fldCharType="separate"/>
            </w:r>
            <w:r w:rsidR="00492ED8" w:rsidRPr="00670218">
              <w:rPr>
                <w:webHidden/>
              </w:rPr>
              <w:t>34</w:t>
            </w:r>
            <w:r w:rsidR="00B70F31" w:rsidRPr="00670218">
              <w:rPr>
                <w:webHidden/>
              </w:rPr>
              <w:fldChar w:fldCharType="end"/>
            </w:r>
          </w:hyperlink>
        </w:p>
        <w:p w:rsidR="00492ED8" w:rsidRPr="00670218" w:rsidRDefault="00B70F31" w:rsidP="00492ED8">
          <w:pPr>
            <w:pStyle w:val="21"/>
            <w:rPr>
              <w:rFonts w:ascii="Times New Roman" w:eastAsiaTheme="minorEastAsia" w:hAnsi="Times New Roman" w:cs="Times New Roman"/>
              <w:noProof/>
              <w:sz w:val="28"/>
              <w:szCs w:val="28"/>
              <w:lang w:eastAsia="uk-UA"/>
            </w:rPr>
          </w:pPr>
          <w:hyperlink w:anchor="_Toc91028990" w:history="1">
            <w:r w:rsidR="00492ED8" w:rsidRPr="00670218">
              <w:rPr>
                <w:rStyle w:val="a8"/>
                <w:rFonts w:ascii="Times New Roman" w:hAnsi="Times New Roman" w:cs="Times New Roman"/>
                <w:noProof/>
                <w:color w:val="auto"/>
                <w:kern w:val="28"/>
                <w:sz w:val="28"/>
                <w:szCs w:val="28"/>
              </w:rPr>
              <w:t>3.1. Особливості впливу монетарного регулювання на соціально-економічний розвиток: світовий досвід</w:t>
            </w:r>
            <w:r w:rsidR="00492ED8" w:rsidRPr="00670218">
              <w:rPr>
                <w:rFonts w:ascii="Times New Roman" w:hAnsi="Times New Roman" w:cs="Times New Roman"/>
                <w:noProof/>
                <w:webHidden/>
                <w:sz w:val="28"/>
                <w:szCs w:val="28"/>
              </w:rPr>
              <w:tab/>
            </w:r>
            <w:r w:rsidRPr="00670218">
              <w:rPr>
                <w:rFonts w:ascii="Times New Roman" w:hAnsi="Times New Roman" w:cs="Times New Roman"/>
                <w:noProof/>
                <w:webHidden/>
                <w:sz w:val="28"/>
                <w:szCs w:val="28"/>
              </w:rPr>
              <w:fldChar w:fldCharType="begin"/>
            </w:r>
            <w:r w:rsidR="00492ED8" w:rsidRPr="00670218">
              <w:rPr>
                <w:rFonts w:ascii="Times New Roman" w:hAnsi="Times New Roman" w:cs="Times New Roman"/>
                <w:noProof/>
                <w:webHidden/>
                <w:sz w:val="28"/>
                <w:szCs w:val="28"/>
              </w:rPr>
              <w:instrText xml:space="preserve"> PAGEREF _Toc91028990 \h </w:instrText>
            </w:r>
            <w:r w:rsidRPr="00670218">
              <w:rPr>
                <w:rFonts w:ascii="Times New Roman" w:hAnsi="Times New Roman" w:cs="Times New Roman"/>
                <w:noProof/>
                <w:webHidden/>
                <w:sz w:val="28"/>
                <w:szCs w:val="28"/>
              </w:rPr>
            </w:r>
            <w:r w:rsidRPr="00670218">
              <w:rPr>
                <w:rFonts w:ascii="Times New Roman" w:hAnsi="Times New Roman" w:cs="Times New Roman"/>
                <w:noProof/>
                <w:webHidden/>
                <w:sz w:val="28"/>
                <w:szCs w:val="28"/>
              </w:rPr>
              <w:fldChar w:fldCharType="separate"/>
            </w:r>
            <w:r w:rsidR="00492ED8" w:rsidRPr="00670218">
              <w:rPr>
                <w:rFonts w:ascii="Times New Roman" w:hAnsi="Times New Roman" w:cs="Times New Roman"/>
                <w:noProof/>
                <w:webHidden/>
                <w:sz w:val="28"/>
                <w:szCs w:val="28"/>
              </w:rPr>
              <w:t>34</w:t>
            </w:r>
            <w:r w:rsidRPr="00670218">
              <w:rPr>
                <w:rFonts w:ascii="Times New Roman" w:hAnsi="Times New Roman" w:cs="Times New Roman"/>
                <w:noProof/>
                <w:webHidden/>
                <w:sz w:val="28"/>
                <w:szCs w:val="28"/>
              </w:rPr>
              <w:fldChar w:fldCharType="end"/>
            </w:r>
          </w:hyperlink>
        </w:p>
        <w:p w:rsidR="00492ED8" w:rsidRPr="00670218" w:rsidRDefault="00B70F31" w:rsidP="00492ED8">
          <w:pPr>
            <w:pStyle w:val="21"/>
            <w:rPr>
              <w:rFonts w:ascii="Times New Roman" w:eastAsiaTheme="minorEastAsia" w:hAnsi="Times New Roman" w:cs="Times New Roman"/>
              <w:noProof/>
              <w:sz w:val="28"/>
              <w:szCs w:val="28"/>
              <w:lang w:eastAsia="uk-UA"/>
            </w:rPr>
          </w:pPr>
          <w:hyperlink w:anchor="_Toc91028991" w:history="1">
            <w:r w:rsidR="00492ED8" w:rsidRPr="00670218">
              <w:rPr>
                <w:rStyle w:val="a8"/>
                <w:rFonts w:ascii="Times New Roman" w:hAnsi="Times New Roman" w:cs="Times New Roman"/>
                <w:noProof/>
                <w:color w:val="auto"/>
                <w:kern w:val="28"/>
                <w:sz w:val="28"/>
                <w:szCs w:val="28"/>
              </w:rPr>
              <w:t>3.2. Моделювання та оцінка ефективності механізмів монетарного регулювання в Україні</w:t>
            </w:r>
            <w:r w:rsidR="00492ED8" w:rsidRPr="00670218">
              <w:rPr>
                <w:rFonts w:ascii="Times New Roman" w:hAnsi="Times New Roman" w:cs="Times New Roman"/>
                <w:noProof/>
                <w:webHidden/>
                <w:sz w:val="28"/>
                <w:szCs w:val="28"/>
              </w:rPr>
              <w:tab/>
            </w:r>
            <w:r w:rsidRPr="00670218">
              <w:rPr>
                <w:rFonts w:ascii="Times New Roman" w:hAnsi="Times New Roman" w:cs="Times New Roman"/>
                <w:noProof/>
                <w:webHidden/>
                <w:sz w:val="28"/>
                <w:szCs w:val="28"/>
              </w:rPr>
              <w:fldChar w:fldCharType="begin"/>
            </w:r>
            <w:r w:rsidR="00492ED8" w:rsidRPr="00670218">
              <w:rPr>
                <w:rFonts w:ascii="Times New Roman" w:hAnsi="Times New Roman" w:cs="Times New Roman"/>
                <w:noProof/>
                <w:webHidden/>
                <w:sz w:val="28"/>
                <w:szCs w:val="28"/>
              </w:rPr>
              <w:instrText xml:space="preserve"> PAGEREF _Toc91028991 \h </w:instrText>
            </w:r>
            <w:r w:rsidRPr="00670218">
              <w:rPr>
                <w:rFonts w:ascii="Times New Roman" w:hAnsi="Times New Roman" w:cs="Times New Roman"/>
                <w:noProof/>
                <w:webHidden/>
                <w:sz w:val="28"/>
                <w:szCs w:val="28"/>
              </w:rPr>
            </w:r>
            <w:r w:rsidRPr="00670218">
              <w:rPr>
                <w:rFonts w:ascii="Times New Roman" w:hAnsi="Times New Roman" w:cs="Times New Roman"/>
                <w:noProof/>
                <w:webHidden/>
                <w:sz w:val="28"/>
                <w:szCs w:val="28"/>
              </w:rPr>
              <w:fldChar w:fldCharType="separate"/>
            </w:r>
            <w:r w:rsidR="00492ED8" w:rsidRPr="00670218">
              <w:rPr>
                <w:rFonts w:ascii="Times New Roman" w:hAnsi="Times New Roman" w:cs="Times New Roman"/>
                <w:noProof/>
                <w:webHidden/>
                <w:sz w:val="28"/>
                <w:szCs w:val="28"/>
              </w:rPr>
              <w:t>38</w:t>
            </w:r>
            <w:r w:rsidRPr="00670218">
              <w:rPr>
                <w:rFonts w:ascii="Times New Roman" w:hAnsi="Times New Roman" w:cs="Times New Roman"/>
                <w:noProof/>
                <w:webHidden/>
                <w:sz w:val="28"/>
                <w:szCs w:val="28"/>
              </w:rPr>
              <w:fldChar w:fldCharType="end"/>
            </w:r>
          </w:hyperlink>
        </w:p>
        <w:p w:rsidR="00492ED8" w:rsidRPr="00670218" w:rsidRDefault="00B70F31" w:rsidP="00492ED8">
          <w:pPr>
            <w:pStyle w:val="21"/>
            <w:rPr>
              <w:rFonts w:ascii="Times New Roman" w:eastAsiaTheme="minorEastAsia" w:hAnsi="Times New Roman" w:cs="Times New Roman"/>
              <w:noProof/>
              <w:sz w:val="28"/>
              <w:szCs w:val="28"/>
              <w:lang w:eastAsia="uk-UA"/>
            </w:rPr>
          </w:pPr>
          <w:hyperlink w:anchor="_Toc91028992" w:history="1">
            <w:r w:rsidR="00492ED8" w:rsidRPr="00670218">
              <w:rPr>
                <w:rStyle w:val="a8"/>
                <w:rFonts w:ascii="Times New Roman" w:hAnsi="Times New Roman" w:cs="Times New Roman"/>
                <w:noProof/>
                <w:color w:val="auto"/>
                <w:kern w:val="28"/>
                <w:sz w:val="28"/>
                <w:szCs w:val="28"/>
              </w:rPr>
              <w:t>3.3. Напрями розвитку та перспективи удосконалення монетарної політики України</w:t>
            </w:r>
            <w:r w:rsidR="00492ED8" w:rsidRPr="00670218">
              <w:rPr>
                <w:rFonts w:ascii="Times New Roman" w:hAnsi="Times New Roman" w:cs="Times New Roman"/>
                <w:noProof/>
                <w:webHidden/>
                <w:sz w:val="28"/>
                <w:szCs w:val="28"/>
              </w:rPr>
              <w:tab/>
            </w:r>
            <w:r w:rsidRPr="00670218">
              <w:rPr>
                <w:rFonts w:ascii="Times New Roman" w:hAnsi="Times New Roman" w:cs="Times New Roman"/>
                <w:noProof/>
                <w:webHidden/>
                <w:sz w:val="28"/>
                <w:szCs w:val="28"/>
              </w:rPr>
              <w:fldChar w:fldCharType="begin"/>
            </w:r>
            <w:r w:rsidR="00492ED8" w:rsidRPr="00670218">
              <w:rPr>
                <w:rFonts w:ascii="Times New Roman" w:hAnsi="Times New Roman" w:cs="Times New Roman"/>
                <w:noProof/>
                <w:webHidden/>
                <w:sz w:val="28"/>
                <w:szCs w:val="28"/>
              </w:rPr>
              <w:instrText xml:space="preserve"> PAGEREF _Toc91028992 \h </w:instrText>
            </w:r>
            <w:r w:rsidRPr="00670218">
              <w:rPr>
                <w:rFonts w:ascii="Times New Roman" w:hAnsi="Times New Roman" w:cs="Times New Roman"/>
                <w:noProof/>
                <w:webHidden/>
                <w:sz w:val="28"/>
                <w:szCs w:val="28"/>
              </w:rPr>
            </w:r>
            <w:r w:rsidRPr="00670218">
              <w:rPr>
                <w:rFonts w:ascii="Times New Roman" w:hAnsi="Times New Roman" w:cs="Times New Roman"/>
                <w:noProof/>
                <w:webHidden/>
                <w:sz w:val="28"/>
                <w:szCs w:val="28"/>
              </w:rPr>
              <w:fldChar w:fldCharType="separate"/>
            </w:r>
            <w:r w:rsidR="00492ED8" w:rsidRPr="00670218">
              <w:rPr>
                <w:rFonts w:ascii="Times New Roman" w:hAnsi="Times New Roman" w:cs="Times New Roman"/>
                <w:noProof/>
                <w:webHidden/>
                <w:sz w:val="28"/>
                <w:szCs w:val="28"/>
              </w:rPr>
              <w:t>52</w:t>
            </w:r>
            <w:r w:rsidRPr="00670218">
              <w:rPr>
                <w:rFonts w:ascii="Times New Roman" w:hAnsi="Times New Roman" w:cs="Times New Roman"/>
                <w:noProof/>
                <w:webHidden/>
                <w:sz w:val="28"/>
                <w:szCs w:val="28"/>
              </w:rPr>
              <w:fldChar w:fldCharType="end"/>
            </w:r>
          </w:hyperlink>
        </w:p>
        <w:p w:rsidR="00492ED8" w:rsidRPr="00670218" w:rsidRDefault="00B70F31" w:rsidP="00492ED8">
          <w:pPr>
            <w:pStyle w:val="11"/>
            <w:rPr>
              <w:rFonts w:eastAsiaTheme="minorEastAsia"/>
              <w:kern w:val="0"/>
              <w:lang w:eastAsia="uk-UA"/>
            </w:rPr>
          </w:pPr>
          <w:hyperlink w:anchor="_Toc91028993" w:history="1">
            <w:r w:rsidR="00492ED8" w:rsidRPr="00670218">
              <w:rPr>
                <w:rStyle w:val="a8"/>
                <w:color w:val="auto"/>
              </w:rPr>
              <w:t>ВИСНОВКИ</w:t>
            </w:r>
            <w:r w:rsidR="00492ED8" w:rsidRPr="00670218">
              <w:rPr>
                <w:webHidden/>
              </w:rPr>
              <w:tab/>
            </w:r>
            <w:r w:rsidRPr="00670218">
              <w:rPr>
                <w:webHidden/>
              </w:rPr>
              <w:fldChar w:fldCharType="begin"/>
            </w:r>
            <w:r w:rsidR="00492ED8" w:rsidRPr="00670218">
              <w:rPr>
                <w:webHidden/>
              </w:rPr>
              <w:instrText xml:space="preserve"> PAGEREF _Toc91028993 \h </w:instrText>
            </w:r>
            <w:r w:rsidRPr="00670218">
              <w:rPr>
                <w:webHidden/>
              </w:rPr>
            </w:r>
            <w:r w:rsidRPr="00670218">
              <w:rPr>
                <w:webHidden/>
              </w:rPr>
              <w:fldChar w:fldCharType="separate"/>
            </w:r>
            <w:r w:rsidR="00492ED8" w:rsidRPr="00670218">
              <w:rPr>
                <w:webHidden/>
              </w:rPr>
              <w:t>56</w:t>
            </w:r>
            <w:r w:rsidRPr="00670218">
              <w:rPr>
                <w:webHidden/>
              </w:rPr>
              <w:fldChar w:fldCharType="end"/>
            </w:r>
          </w:hyperlink>
        </w:p>
        <w:p w:rsidR="00492ED8" w:rsidRPr="00670218" w:rsidRDefault="00B70F31" w:rsidP="00492ED8">
          <w:pPr>
            <w:pStyle w:val="11"/>
            <w:rPr>
              <w:rFonts w:eastAsiaTheme="minorEastAsia"/>
              <w:kern w:val="0"/>
              <w:lang w:eastAsia="uk-UA"/>
            </w:rPr>
          </w:pPr>
          <w:hyperlink w:anchor="_Toc91028994" w:history="1">
            <w:r w:rsidR="00492ED8" w:rsidRPr="00670218">
              <w:rPr>
                <w:rStyle w:val="a8"/>
                <w:color w:val="auto"/>
              </w:rPr>
              <w:t>СПИСОК ВИКОРИСТАНИХ ДЖЕРЕЛ</w:t>
            </w:r>
            <w:r w:rsidR="00492ED8" w:rsidRPr="00670218">
              <w:rPr>
                <w:webHidden/>
              </w:rPr>
              <w:tab/>
            </w:r>
            <w:r w:rsidRPr="00670218">
              <w:rPr>
                <w:webHidden/>
              </w:rPr>
              <w:fldChar w:fldCharType="begin"/>
            </w:r>
            <w:r w:rsidR="00492ED8" w:rsidRPr="00670218">
              <w:rPr>
                <w:webHidden/>
              </w:rPr>
              <w:instrText xml:space="preserve"> PAGEREF _Toc91028994 \h </w:instrText>
            </w:r>
            <w:r w:rsidRPr="00670218">
              <w:rPr>
                <w:webHidden/>
              </w:rPr>
            </w:r>
            <w:r w:rsidRPr="00670218">
              <w:rPr>
                <w:webHidden/>
              </w:rPr>
              <w:fldChar w:fldCharType="separate"/>
            </w:r>
            <w:r w:rsidR="00492ED8" w:rsidRPr="00670218">
              <w:rPr>
                <w:webHidden/>
              </w:rPr>
              <w:t>60</w:t>
            </w:r>
            <w:r w:rsidRPr="00670218">
              <w:rPr>
                <w:webHidden/>
              </w:rPr>
              <w:fldChar w:fldCharType="end"/>
            </w:r>
          </w:hyperlink>
        </w:p>
        <w:p w:rsidR="00492ED8" w:rsidRPr="00670218" w:rsidRDefault="00B70F31" w:rsidP="00492ED8">
          <w:pPr>
            <w:pStyle w:val="11"/>
            <w:rPr>
              <w:rFonts w:eastAsiaTheme="minorEastAsia"/>
              <w:kern w:val="0"/>
              <w:lang w:eastAsia="uk-UA"/>
            </w:rPr>
          </w:pPr>
          <w:hyperlink w:anchor="_Toc91028995" w:history="1">
            <w:r w:rsidR="00492ED8" w:rsidRPr="00670218">
              <w:rPr>
                <w:rStyle w:val="a8"/>
                <w:color w:val="auto"/>
              </w:rPr>
              <w:t>ДОДАТКИ</w:t>
            </w:r>
            <w:r w:rsidR="00492ED8" w:rsidRPr="00670218">
              <w:rPr>
                <w:webHidden/>
              </w:rPr>
              <w:tab/>
            </w:r>
            <w:r w:rsidRPr="00670218">
              <w:rPr>
                <w:webHidden/>
              </w:rPr>
              <w:fldChar w:fldCharType="begin"/>
            </w:r>
            <w:r w:rsidR="00492ED8" w:rsidRPr="00670218">
              <w:rPr>
                <w:webHidden/>
              </w:rPr>
              <w:instrText xml:space="preserve"> PAGEREF _Toc91028995 \h </w:instrText>
            </w:r>
            <w:r w:rsidRPr="00670218">
              <w:rPr>
                <w:webHidden/>
              </w:rPr>
            </w:r>
            <w:r w:rsidRPr="00670218">
              <w:rPr>
                <w:webHidden/>
              </w:rPr>
              <w:fldChar w:fldCharType="separate"/>
            </w:r>
            <w:r w:rsidR="00492ED8" w:rsidRPr="00670218">
              <w:rPr>
                <w:webHidden/>
              </w:rPr>
              <w:t>67</w:t>
            </w:r>
            <w:r w:rsidRPr="00670218">
              <w:rPr>
                <w:webHidden/>
              </w:rPr>
              <w:fldChar w:fldCharType="end"/>
            </w:r>
          </w:hyperlink>
        </w:p>
        <w:p w:rsidR="00C4238E" w:rsidRPr="00670218" w:rsidRDefault="00B70F31" w:rsidP="00492ED8">
          <w:pPr>
            <w:spacing w:after="0" w:line="360" w:lineRule="auto"/>
            <w:jc w:val="both"/>
            <w:rPr>
              <w:rFonts w:ascii="Times New Roman" w:hAnsi="Times New Roman" w:cs="Times New Roman"/>
              <w:sz w:val="28"/>
              <w:szCs w:val="28"/>
            </w:rPr>
          </w:pPr>
          <w:r w:rsidRPr="00670218">
            <w:rPr>
              <w:rFonts w:ascii="Times New Roman" w:hAnsi="Times New Roman" w:cs="Times New Roman"/>
              <w:bCs/>
              <w:sz w:val="28"/>
              <w:szCs w:val="28"/>
            </w:rPr>
            <w:fldChar w:fldCharType="end"/>
          </w:r>
        </w:p>
      </w:sdtContent>
    </w:sdt>
    <w:p w:rsidR="0028320A" w:rsidRPr="00670218" w:rsidRDefault="0028320A">
      <w:pPr>
        <w:rPr>
          <w:rFonts w:ascii="Times New Roman" w:hAnsi="Times New Roman" w:cs="Times New Roman"/>
        </w:rPr>
      </w:pPr>
    </w:p>
    <w:p w:rsidR="006924C1" w:rsidRPr="00670218" w:rsidRDefault="006924C1" w:rsidP="00771FB9">
      <w:pPr>
        <w:pStyle w:val="1"/>
        <w:jc w:val="center"/>
        <w:rPr>
          <w:rFonts w:ascii="Times New Roman" w:hAnsi="Times New Roman" w:cs="Times New Roman"/>
          <w:b/>
          <w:color w:val="auto"/>
          <w:kern w:val="28"/>
          <w:sz w:val="28"/>
          <w:szCs w:val="28"/>
        </w:rPr>
        <w:sectPr w:rsidR="006924C1" w:rsidRPr="00670218" w:rsidSect="00EB2816">
          <w:headerReference w:type="default" r:id="rId8"/>
          <w:pgSz w:w="11906" w:h="16838"/>
          <w:pgMar w:top="1134" w:right="851" w:bottom="1134" w:left="1701" w:header="709" w:footer="709" w:gutter="0"/>
          <w:cols w:space="708"/>
          <w:titlePg/>
          <w:docGrid w:linePitch="360"/>
        </w:sectPr>
      </w:pPr>
      <w:bookmarkStart w:id="1" w:name="_Toc89308760"/>
    </w:p>
    <w:p w:rsidR="00CF6189" w:rsidRPr="00670218" w:rsidRDefault="00CF6189" w:rsidP="00771FB9">
      <w:pPr>
        <w:pStyle w:val="1"/>
        <w:jc w:val="center"/>
        <w:rPr>
          <w:rFonts w:ascii="Times New Roman" w:hAnsi="Times New Roman" w:cs="Times New Roman"/>
          <w:b/>
          <w:color w:val="auto"/>
          <w:kern w:val="28"/>
          <w:sz w:val="28"/>
          <w:szCs w:val="28"/>
        </w:rPr>
      </w:pPr>
      <w:bookmarkStart w:id="2" w:name="_Toc91028978"/>
      <w:r w:rsidRPr="00670218">
        <w:rPr>
          <w:rFonts w:ascii="Times New Roman" w:hAnsi="Times New Roman" w:cs="Times New Roman"/>
          <w:b/>
          <w:color w:val="auto"/>
          <w:kern w:val="28"/>
          <w:sz w:val="28"/>
          <w:szCs w:val="28"/>
        </w:rPr>
        <w:lastRenderedPageBreak/>
        <w:t>ВСТУП</w:t>
      </w:r>
      <w:bookmarkEnd w:id="0"/>
      <w:bookmarkEnd w:id="1"/>
      <w:bookmarkEnd w:id="2"/>
    </w:p>
    <w:p w:rsidR="00CF6189" w:rsidRPr="00670218" w:rsidRDefault="00CF6189" w:rsidP="000D3EE7">
      <w:pPr>
        <w:spacing w:after="0" w:line="360" w:lineRule="auto"/>
        <w:ind w:firstLine="709"/>
        <w:jc w:val="both"/>
        <w:rPr>
          <w:rFonts w:ascii="Times New Roman" w:hAnsi="Times New Roman" w:cs="Times New Roman"/>
          <w:kern w:val="28"/>
          <w:sz w:val="28"/>
          <w:szCs w:val="28"/>
        </w:rPr>
      </w:pPr>
    </w:p>
    <w:p w:rsidR="00854429" w:rsidRPr="00670218" w:rsidRDefault="0085442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Серед факторів впливу на тенденції та темпи </w:t>
      </w:r>
      <w:r w:rsidR="00EB2816" w:rsidRPr="00670218">
        <w:rPr>
          <w:rFonts w:ascii="Times New Roman" w:hAnsi="Times New Roman" w:cs="Times New Roman"/>
          <w:kern w:val="28"/>
          <w:sz w:val="28"/>
          <w:szCs w:val="28"/>
        </w:rPr>
        <w:t>соціально-економічного розвитку,</w:t>
      </w:r>
      <w:r w:rsidR="0042353C" w:rsidRPr="00670218">
        <w:rPr>
          <w:rFonts w:ascii="Times New Roman" w:hAnsi="Times New Roman" w:cs="Times New Roman"/>
          <w:kern w:val="28"/>
          <w:sz w:val="28"/>
          <w:szCs w:val="28"/>
        </w:rPr>
        <w:t xml:space="preserve"> </w:t>
      </w:r>
      <w:r w:rsidR="00EB2816" w:rsidRPr="00670218">
        <w:rPr>
          <w:rFonts w:ascii="Times New Roman" w:hAnsi="Times New Roman" w:cs="Times New Roman"/>
          <w:kern w:val="28"/>
          <w:sz w:val="28"/>
          <w:szCs w:val="28"/>
        </w:rPr>
        <w:t>як свідчить досвід країн світу,</w:t>
      </w:r>
      <w:r w:rsidR="0042353C"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одним із найважливіших виступає регулюв</w:t>
      </w:r>
      <w:r w:rsidR="00EB2816" w:rsidRPr="00670218">
        <w:rPr>
          <w:rFonts w:ascii="Times New Roman" w:hAnsi="Times New Roman" w:cs="Times New Roman"/>
          <w:kern w:val="28"/>
          <w:sz w:val="28"/>
          <w:szCs w:val="28"/>
        </w:rPr>
        <w:t>ання грошово-кредитної політики</w:t>
      </w:r>
      <w:r w:rsidRPr="00670218">
        <w:rPr>
          <w:rFonts w:ascii="Times New Roman" w:hAnsi="Times New Roman" w:cs="Times New Roman"/>
          <w:kern w:val="28"/>
          <w:sz w:val="28"/>
          <w:szCs w:val="28"/>
        </w:rPr>
        <w:t xml:space="preserve">. Відповідно, актуальним та важливим було і є питання щодо дієвості грошово-кредитного регулювання </w:t>
      </w:r>
      <w:r w:rsidR="00EB2816" w:rsidRPr="00670218">
        <w:rPr>
          <w:rFonts w:ascii="Times New Roman" w:hAnsi="Times New Roman" w:cs="Times New Roman"/>
          <w:kern w:val="28"/>
          <w:sz w:val="28"/>
          <w:szCs w:val="28"/>
        </w:rPr>
        <w:t>соціально-економічного розвитку</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та ефективності застосування його інструментів</w:t>
      </w:r>
      <w:r w:rsidR="00EB2816" w:rsidRPr="00670218">
        <w:rPr>
          <w:rFonts w:ascii="Times New Roman" w:hAnsi="Times New Roman" w:cs="Times New Roman"/>
          <w:kern w:val="28"/>
          <w:sz w:val="28"/>
          <w:szCs w:val="28"/>
        </w:rPr>
        <w:t xml:space="preserve"> у сучасних умовах</w:t>
      </w:r>
      <w:r w:rsidRPr="00670218">
        <w:rPr>
          <w:rFonts w:ascii="Times New Roman" w:hAnsi="Times New Roman" w:cs="Times New Roman"/>
          <w:kern w:val="28"/>
          <w:sz w:val="28"/>
          <w:szCs w:val="28"/>
        </w:rPr>
        <w:t xml:space="preserve">. Від дієвості застосування інструментів монетарного регулювання в досить значній мірі залежать результативні показники з досягнення мети та відповідних цілей грошово-кредитної політики, поставлених центральними банками </w:t>
      </w:r>
      <w:r w:rsidR="00EB2816" w:rsidRPr="00670218">
        <w:rPr>
          <w:rFonts w:ascii="Times New Roman" w:hAnsi="Times New Roman" w:cs="Times New Roman"/>
          <w:kern w:val="28"/>
          <w:sz w:val="28"/>
          <w:szCs w:val="28"/>
        </w:rPr>
        <w:t>як головними монетарними інституціями</w:t>
      </w:r>
      <w:r w:rsidRPr="00670218">
        <w:rPr>
          <w:rFonts w:ascii="Times New Roman" w:hAnsi="Times New Roman" w:cs="Times New Roman"/>
          <w:kern w:val="28"/>
          <w:sz w:val="28"/>
          <w:szCs w:val="28"/>
        </w:rPr>
        <w:t xml:space="preserve">. </w:t>
      </w:r>
    </w:p>
    <w:p w:rsidR="00854429" w:rsidRPr="00670218" w:rsidRDefault="0085442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Монетарна політика є однією з найважливіших складових системи державного регул</w:t>
      </w:r>
      <w:r w:rsidR="00846A42" w:rsidRPr="00670218">
        <w:rPr>
          <w:rFonts w:ascii="Times New Roman" w:hAnsi="Times New Roman" w:cs="Times New Roman"/>
          <w:kern w:val="28"/>
          <w:sz w:val="28"/>
          <w:szCs w:val="28"/>
        </w:rPr>
        <w:t>ювання практично</w:t>
      </w:r>
      <w:r w:rsidR="00273FB8" w:rsidRPr="00670218">
        <w:rPr>
          <w:rFonts w:ascii="Times New Roman" w:hAnsi="Times New Roman" w:cs="Times New Roman"/>
          <w:kern w:val="28"/>
          <w:sz w:val="28"/>
          <w:szCs w:val="28"/>
        </w:rPr>
        <w:t xml:space="preserve"> в</w:t>
      </w:r>
      <w:r w:rsidR="00846A42" w:rsidRPr="00670218">
        <w:rPr>
          <w:rFonts w:ascii="Times New Roman" w:hAnsi="Times New Roman" w:cs="Times New Roman"/>
          <w:kern w:val="28"/>
          <w:sz w:val="28"/>
          <w:szCs w:val="28"/>
        </w:rPr>
        <w:t xml:space="preserve"> усіх </w:t>
      </w:r>
      <w:r w:rsidR="00273FB8" w:rsidRPr="00670218">
        <w:rPr>
          <w:rFonts w:ascii="Times New Roman" w:hAnsi="Times New Roman" w:cs="Times New Roman"/>
          <w:kern w:val="28"/>
          <w:sz w:val="28"/>
          <w:szCs w:val="28"/>
        </w:rPr>
        <w:t>країнах світу</w:t>
      </w:r>
      <w:r w:rsidRPr="00670218">
        <w:rPr>
          <w:rFonts w:ascii="Times New Roman" w:hAnsi="Times New Roman" w:cs="Times New Roman"/>
          <w:kern w:val="28"/>
          <w:sz w:val="28"/>
          <w:szCs w:val="28"/>
        </w:rPr>
        <w:t xml:space="preserve">. Необхідно розуміти, що, коли держава використовує певні грошово-кредитні інструменти, вона  на практиці </w:t>
      </w:r>
      <w:r w:rsidR="00273FB8" w:rsidRPr="00670218">
        <w:rPr>
          <w:rFonts w:ascii="Times New Roman" w:hAnsi="Times New Roman" w:cs="Times New Roman"/>
          <w:kern w:val="28"/>
          <w:sz w:val="28"/>
          <w:szCs w:val="28"/>
        </w:rPr>
        <w:t>реалізує</w:t>
      </w:r>
      <w:r w:rsidRPr="00670218">
        <w:rPr>
          <w:rFonts w:ascii="Times New Roman" w:hAnsi="Times New Roman" w:cs="Times New Roman"/>
          <w:kern w:val="28"/>
          <w:sz w:val="28"/>
          <w:szCs w:val="28"/>
        </w:rPr>
        <w:t xml:space="preserve"> найбільш важливі макроекономічні цілі поточного, короткострокового та довгострокового періодів. </w:t>
      </w:r>
      <w:r w:rsidR="00524447" w:rsidRPr="00670218">
        <w:rPr>
          <w:rFonts w:ascii="Times New Roman" w:hAnsi="Times New Roman" w:cs="Times New Roman"/>
          <w:kern w:val="28"/>
          <w:sz w:val="28"/>
          <w:szCs w:val="28"/>
        </w:rPr>
        <w:t>Для досягнення цілей грошово-кредитної політики використовуються різні</w:t>
      </w:r>
      <w:r w:rsidR="00273FB8" w:rsidRPr="00670218">
        <w:rPr>
          <w:rFonts w:ascii="Times New Roman" w:hAnsi="Times New Roman" w:cs="Times New Roman"/>
          <w:kern w:val="28"/>
          <w:sz w:val="28"/>
          <w:szCs w:val="28"/>
        </w:rPr>
        <w:t xml:space="preserve"> інструменти та</w:t>
      </w:r>
      <w:r w:rsidR="00524447" w:rsidRPr="00670218">
        <w:rPr>
          <w:rFonts w:ascii="Times New Roman" w:hAnsi="Times New Roman" w:cs="Times New Roman"/>
          <w:kern w:val="28"/>
          <w:sz w:val="28"/>
          <w:szCs w:val="28"/>
        </w:rPr>
        <w:t xml:space="preserve"> напрями впливу, але співвідношення між </w:t>
      </w:r>
      <w:r w:rsidR="00273FB8" w:rsidRPr="00670218">
        <w:rPr>
          <w:rFonts w:ascii="Times New Roman" w:hAnsi="Times New Roman" w:cs="Times New Roman"/>
          <w:kern w:val="28"/>
          <w:sz w:val="28"/>
          <w:szCs w:val="28"/>
        </w:rPr>
        <w:t xml:space="preserve">їх </w:t>
      </w:r>
      <w:r w:rsidR="00524447" w:rsidRPr="00670218">
        <w:rPr>
          <w:rFonts w:ascii="Times New Roman" w:hAnsi="Times New Roman" w:cs="Times New Roman"/>
          <w:kern w:val="28"/>
          <w:sz w:val="28"/>
          <w:szCs w:val="28"/>
        </w:rPr>
        <w:t xml:space="preserve">застосуванням завжди визначається певним етапом </w:t>
      </w:r>
      <w:r w:rsidR="00EB2816" w:rsidRPr="00670218">
        <w:rPr>
          <w:rFonts w:ascii="Times New Roman" w:hAnsi="Times New Roman" w:cs="Times New Roman"/>
          <w:kern w:val="28"/>
          <w:sz w:val="28"/>
          <w:szCs w:val="28"/>
        </w:rPr>
        <w:t>соціально-</w:t>
      </w:r>
      <w:r w:rsidR="00524447" w:rsidRPr="00670218">
        <w:rPr>
          <w:rFonts w:ascii="Times New Roman" w:hAnsi="Times New Roman" w:cs="Times New Roman"/>
          <w:kern w:val="28"/>
          <w:sz w:val="28"/>
          <w:szCs w:val="28"/>
        </w:rPr>
        <w:t xml:space="preserve">економічного розвитку та конкретними цілями </w:t>
      </w:r>
      <w:r w:rsidR="00273FB8" w:rsidRPr="00670218">
        <w:rPr>
          <w:rFonts w:ascii="Times New Roman" w:hAnsi="Times New Roman" w:cs="Times New Roman"/>
          <w:kern w:val="28"/>
          <w:sz w:val="28"/>
          <w:szCs w:val="28"/>
        </w:rPr>
        <w:t>монетарної</w:t>
      </w:r>
      <w:r w:rsidR="00524447" w:rsidRPr="00670218">
        <w:rPr>
          <w:rFonts w:ascii="Times New Roman" w:hAnsi="Times New Roman" w:cs="Times New Roman"/>
          <w:kern w:val="28"/>
          <w:sz w:val="28"/>
          <w:szCs w:val="28"/>
        </w:rPr>
        <w:t xml:space="preserve"> політики на такому етапі [1, с. 287]. </w:t>
      </w:r>
      <w:r w:rsidR="00EB2816" w:rsidRPr="00670218">
        <w:rPr>
          <w:rFonts w:ascii="Times New Roman" w:hAnsi="Times New Roman" w:cs="Times New Roman"/>
          <w:kern w:val="28"/>
          <w:sz w:val="28"/>
          <w:szCs w:val="28"/>
        </w:rPr>
        <w:t>Поряд із цим, з</w:t>
      </w:r>
      <w:r w:rsidRPr="00670218">
        <w:rPr>
          <w:rFonts w:ascii="Times New Roman" w:hAnsi="Times New Roman" w:cs="Times New Roman"/>
          <w:kern w:val="28"/>
          <w:sz w:val="28"/>
          <w:szCs w:val="28"/>
        </w:rPr>
        <w:t xml:space="preserve">а допомогою інструментів монетарної політики можна стримувати чи навпаки стимулювати фінансово-господарську активність суб'єктів господарювання, сферу суспільного виробництва, від результативності яких залежить розвиток економіки держави. </w:t>
      </w:r>
    </w:p>
    <w:p w:rsidR="00854429" w:rsidRPr="00670218" w:rsidRDefault="0085442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Для кожної </w:t>
      </w:r>
      <w:r w:rsidR="00EB2816" w:rsidRPr="00670218">
        <w:rPr>
          <w:rFonts w:ascii="Times New Roman" w:hAnsi="Times New Roman" w:cs="Times New Roman"/>
          <w:kern w:val="28"/>
          <w:sz w:val="28"/>
          <w:szCs w:val="28"/>
        </w:rPr>
        <w:t>країни</w:t>
      </w:r>
      <w:r w:rsidRPr="00670218">
        <w:rPr>
          <w:rFonts w:ascii="Times New Roman" w:hAnsi="Times New Roman" w:cs="Times New Roman"/>
          <w:kern w:val="28"/>
          <w:sz w:val="28"/>
          <w:szCs w:val="28"/>
        </w:rPr>
        <w:t>, монетарна політика є одним і</w:t>
      </w:r>
      <w:r w:rsidR="00EB2816" w:rsidRPr="00670218">
        <w:rPr>
          <w:rFonts w:ascii="Times New Roman" w:hAnsi="Times New Roman" w:cs="Times New Roman"/>
          <w:kern w:val="28"/>
          <w:sz w:val="28"/>
          <w:szCs w:val="28"/>
        </w:rPr>
        <w:t>з</w:t>
      </w:r>
      <w:r w:rsidRPr="00670218">
        <w:rPr>
          <w:rFonts w:ascii="Times New Roman" w:hAnsi="Times New Roman" w:cs="Times New Roman"/>
          <w:kern w:val="28"/>
          <w:sz w:val="28"/>
          <w:szCs w:val="28"/>
        </w:rPr>
        <w:t xml:space="preserve"> найважливіших </w:t>
      </w:r>
      <w:r w:rsidR="00050E3A" w:rsidRPr="00670218">
        <w:rPr>
          <w:rFonts w:ascii="Times New Roman" w:hAnsi="Times New Roman" w:cs="Times New Roman"/>
          <w:kern w:val="28"/>
          <w:sz w:val="28"/>
          <w:szCs w:val="28"/>
        </w:rPr>
        <w:t>аспектів соціально-економічного розвитку</w:t>
      </w:r>
      <w:r w:rsidRPr="00670218">
        <w:rPr>
          <w:rFonts w:ascii="Times New Roman" w:hAnsi="Times New Roman" w:cs="Times New Roman"/>
          <w:kern w:val="28"/>
          <w:sz w:val="28"/>
          <w:szCs w:val="28"/>
        </w:rPr>
        <w:t xml:space="preserve">, адже, через пропозицію грошей, вона має вплив на вирішення багатьох проблем в країні. При цьому, відповідна </w:t>
      </w:r>
      <w:r w:rsidR="00050E3A" w:rsidRPr="00670218">
        <w:rPr>
          <w:rFonts w:ascii="Times New Roman" w:hAnsi="Times New Roman" w:cs="Times New Roman"/>
          <w:kern w:val="28"/>
          <w:sz w:val="28"/>
          <w:szCs w:val="28"/>
        </w:rPr>
        <w:t>тому чи іншому стану національної економіки</w:t>
      </w:r>
      <w:r w:rsidRPr="00670218">
        <w:rPr>
          <w:rFonts w:ascii="Times New Roman" w:hAnsi="Times New Roman" w:cs="Times New Roman"/>
          <w:kern w:val="28"/>
          <w:sz w:val="28"/>
          <w:szCs w:val="28"/>
        </w:rPr>
        <w:t xml:space="preserve"> монетарна політика </w:t>
      </w:r>
      <w:r w:rsidR="00050E3A" w:rsidRPr="00670218">
        <w:rPr>
          <w:rFonts w:ascii="Times New Roman" w:hAnsi="Times New Roman" w:cs="Times New Roman"/>
          <w:kern w:val="28"/>
          <w:sz w:val="28"/>
          <w:szCs w:val="28"/>
        </w:rPr>
        <w:t xml:space="preserve">центрального </w:t>
      </w:r>
      <w:r w:rsidRPr="00670218">
        <w:rPr>
          <w:rFonts w:ascii="Times New Roman" w:hAnsi="Times New Roman" w:cs="Times New Roman"/>
          <w:kern w:val="28"/>
          <w:sz w:val="28"/>
          <w:szCs w:val="28"/>
        </w:rPr>
        <w:t xml:space="preserve">банку може забезпечити хороший фундамент для стимулювання </w:t>
      </w:r>
      <w:r w:rsidR="00050E3A" w:rsidRPr="00670218">
        <w:rPr>
          <w:rFonts w:ascii="Times New Roman" w:hAnsi="Times New Roman" w:cs="Times New Roman"/>
          <w:kern w:val="28"/>
          <w:sz w:val="28"/>
          <w:szCs w:val="28"/>
        </w:rPr>
        <w:t>розвитку та стабільності грошово-кредитної сфери</w:t>
      </w:r>
      <w:r w:rsidRPr="00670218">
        <w:rPr>
          <w:rFonts w:ascii="Times New Roman" w:hAnsi="Times New Roman" w:cs="Times New Roman"/>
          <w:kern w:val="28"/>
          <w:sz w:val="28"/>
          <w:szCs w:val="28"/>
        </w:rPr>
        <w:t xml:space="preserve">, а це, в свою чергу, </w:t>
      </w:r>
      <w:r w:rsidRPr="00670218">
        <w:rPr>
          <w:rFonts w:ascii="Times New Roman" w:hAnsi="Times New Roman" w:cs="Times New Roman"/>
          <w:kern w:val="28"/>
          <w:sz w:val="28"/>
          <w:szCs w:val="28"/>
        </w:rPr>
        <w:lastRenderedPageBreak/>
        <w:t xml:space="preserve">призведе до прискорення </w:t>
      </w:r>
      <w:r w:rsidR="00050E3A" w:rsidRPr="00670218">
        <w:rPr>
          <w:rFonts w:ascii="Times New Roman" w:hAnsi="Times New Roman" w:cs="Times New Roman"/>
          <w:kern w:val="28"/>
          <w:sz w:val="28"/>
          <w:szCs w:val="28"/>
        </w:rPr>
        <w:t xml:space="preserve">соціально-економічного </w:t>
      </w:r>
      <w:r w:rsidRPr="00670218">
        <w:rPr>
          <w:rFonts w:ascii="Times New Roman" w:hAnsi="Times New Roman" w:cs="Times New Roman"/>
          <w:kern w:val="28"/>
          <w:sz w:val="28"/>
          <w:szCs w:val="28"/>
        </w:rPr>
        <w:t xml:space="preserve">розвитку </w:t>
      </w:r>
      <w:r w:rsidR="00050E3A" w:rsidRPr="00670218">
        <w:rPr>
          <w:rFonts w:ascii="Times New Roman" w:hAnsi="Times New Roman" w:cs="Times New Roman"/>
          <w:kern w:val="28"/>
          <w:sz w:val="28"/>
          <w:szCs w:val="28"/>
        </w:rPr>
        <w:t>країни</w:t>
      </w:r>
      <w:r w:rsidRPr="00670218">
        <w:rPr>
          <w:rFonts w:ascii="Times New Roman" w:hAnsi="Times New Roman" w:cs="Times New Roman"/>
          <w:kern w:val="28"/>
          <w:sz w:val="28"/>
          <w:szCs w:val="28"/>
        </w:rPr>
        <w:t xml:space="preserve">. </w:t>
      </w:r>
      <w:r w:rsidR="00050E3A" w:rsidRPr="00670218">
        <w:rPr>
          <w:rFonts w:ascii="Times New Roman" w:hAnsi="Times New Roman" w:cs="Times New Roman"/>
          <w:kern w:val="28"/>
          <w:sz w:val="28"/>
          <w:szCs w:val="28"/>
        </w:rPr>
        <w:t>Отже, об</w:t>
      </w:r>
      <w:r w:rsidRPr="00670218">
        <w:rPr>
          <w:rFonts w:ascii="Times New Roman" w:hAnsi="Times New Roman" w:cs="Times New Roman"/>
          <w:kern w:val="28"/>
          <w:sz w:val="28"/>
          <w:szCs w:val="28"/>
        </w:rPr>
        <w:t>рана мод</w:t>
      </w:r>
      <w:r w:rsidR="00050E3A" w:rsidRPr="00670218">
        <w:rPr>
          <w:rFonts w:ascii="Times New Roman" w:hAnsi="Times New Roman" w:cs="Times New Roman"/>
          <w:kern w:val="28"/>
          <w:sz w:val="28"/>
          <w:szCs w:val="28"/>
        </w:rPr>
        <w:t>ель економічної стратегії</w:t>
      </w:r>
      <w:r w:rsidRPr="00670218">
        <w:rPr>
          <w:rFonts w:ascii="Times New Roman" w:hAnsi="Times New Roman" w:cs="Times New Roman"/>
          <w:kern w:val="28"/>
          <w:sz w:val="28"/>
          <w:szCs w:val="28"/>
        </w:rPr>
        <w:t>, пріоритети фінансової політики, дієвість фінансово-інституційних механізмів та інструментів на різних етапах розвитку фінансової системи регулю</w:t>
      </w:r>
      <w:r w:rsidR="00050E3A" w:rsidRPr="00670218">
        <w:rPr>
          <w:rFonts w:ascii="Times New Roman" w:hAnsi="Times New Roman" w:cs="Times New Roman"/>
          <w:kern w:val="28"/>
          <w:sz w:val="28"/>
          <w:szCs w:val="28"/>
        </w:rPr>
        <w:t>є</w:t>
      </w:r>
      <w:r w:rsidRPr="00670218">
        <w:rPr>
          <w:rFonts w:ascii="Times New Roman" w:hAnsi="Times New Roman" w:cs="Times New Roman"/>
          <w:kern w:val="28"/>
          <w:sz w:val="28"/>
          <w:szCs w:val="28"/>
        </w:rPr>
        <w:t xml:space="preserve"> ступінь впливу грошово-кредитної політики на темпи розвитку економіки</w:t>
      </w:r>
      <w:r w:rsidR="00050E3A" w:rsidRPr="00670218">
        <w:rPr>
          <w:rFonts w:ascii="Times New Roman" w:hAnsi="Times New Roman" w:cs="Times New Roman"/>
          <w:kern w:val="28"/>
          <w:sz w:val="28"/>
          <w:szCs w:val="28"/>
        </w:rPr>
        <w:t>, добробут громадян та країни в цілому.</w:t>
      </w:r>
    </w:p>
    <w:p w:rsidR="00854429" w:rsidRPr="00670218" w:rsidRDefault="0085442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Актуальність теми</w:t>
      </w:r>
      <w:r w:rsidR="00167DEF" w:rsidRPr="00670218">
        <w:rPr>
          <w:rFonts w:ascii="Times New Roman" w:hAnsi="Times New Roman" w:cs="Times New Roman"/>
          <w:kern w:val="28"/>
          <w:sz w:val="28"/>
          <w:szCs w:val="28"/>
          <w:lang w:val="ru-RU"/>
        </w:rPr>
        <w:t xml:space="preserve"> </w:t>
      </w:r>
      <w:r w:rsidR="00050E3A" w:rsidRPr="00670218">
        <w:rPr>
          <w:rFonts w:ascii="Times New Roman" w:hAnsi="Times New Roman" w:cs="Times New Roman"/>
          <w:kern w:val="28"/>
          <w:sz w:val="28"/>
          <w:szCs w:val="28"/>
        </w:rPr>
        <w:t xml:space="preserve">для України </w:t>
      </w:r>
      <w:r w:rsidRPr="00670218">
        <w:rPr>
          <w:rFonts w:ascii="Times New Roman" w:hAnsi="Times New Roman" w:cs="Times New Roman"/>
          <w:kern w:val="28"/>
          <w:sz w:val="28"/>
          <w:szCs w:val="28"/>
        </w:rPr>
        <w:t xml:space="preserve">визначається наступною обставиною. Періодичні дисбаланси в економіці, падіння рівня підприємницької </w:t>
      </w:r>
      <w:r w:rsidR="00050E3A" w:rsidRPr="00670218">
        <w:rPr>
          <w:rFonts w:ascii="Times New Roman" w:hAnsi="Times New Roman" w:cs="Times New Roman"/>
          <w:kern w:val="28"/>
          <w:sz w:val="28"/>
          <w:szCs w:val="28"/>
        </w:rPr>
        <w:t>активності</w:t>
      </w:r>
      <w:r w:rsidRPr="00670218">
        <w:rPr>
          <w:rFonts w:ascii="Times New Roman" w:hAnsi="Times New Roman" w:cs="Times New Roman"/>
          <w:kern w:val="28"/>
          <w:sz w:val="28"/>
          <w:szCs w:val="28"/>
        </w:rPr>
        <w:t xml:space="preserve">, погіршення рівня життя населення певною мірою перешкоджають темпам розвитку економіки всієї країни. Загострення подібних питань приводить до збільшення уваги з боку практиків і науковців до ефективності грошово-кредитного регулювання економіки. Відсутність сталої позитивної динаміки показників розвитку економіки країни підтверджує недостатню ефективність традиційних інструментів державного регулювання та потребу пошуку вдосконалення механізмів впливу на економічних суб’єктів залежно від </w:t>
      </w:r>
      <w:r w:rsidR="00050E3A" w:rsidRPr="00670218">
        <w:rPr>
          <w:rFonts w:ascii="Times New Roman" w:hAnsi="Times New Roman" w:cs="Times New Roman"/>
          <w:kern w:val="28"/>
          <w:sz w:val="28"/>
          <w:szCs w:val="28"/>
        </w:rPr>
        <w:t>соціально-</w:t>
      </w:r>
      <w:r w:rsidRPr="00670218">
        <w:rPr>
          <w:rFonts w:ascii="Times New Roman" w:hAnsi="Times New Roman" w:cs="Times New Roman"/>
          <w:kern w:val="28"/>
          <w:sz w:val="28"/>
          <w:szCs w:val="28"/>
        </w:rPr>
        <w:t xml:space="preserve">економічної ситуації в країні. </w:t>
      </w:r>
      <w:r w:rsidR="00983D38" w:rsidRPr="00670218">
        <w:rPr>
          <w:rFonts w:ascii="Times New Roman" w:hAnsi="Times New Roman" w:cs="Times New Roman"/>
          <w:kern w:val="28"/>
          <w:sz w:val="28"/>
          <w:szCs w:val="28"/>
        </w:rPr>
        <w:t>Беручи до уваги</w:t>
      </w:r>
      <w:r w:rsidRPr="00670218">
        <w:rPr>
          <w:rFonts w:ascii="Times New Roman" w:hAnsi="Times New Roman" w:cs="Times New Roman"/>
          <w:kern w:val="28"/>
          <w:sz w:val="28"/>
          <w:szCs w:val="28"/>
        </w:rPr>
        <w:t xml:space="preserve"> те, що </w:t>
      </w:r>
      <w:r w:rsidR="00983D38" w:rsidRPr="00670218">
        <w:rPr>
          <w:rFonts w:ascii="Times New Roman" w:hAnsi="Times New Roman" w:cs="Times New Roman"/>
          <w:kern w:val="28"/>
          <w:sz w:val="28"/>
          <w:szCs w:val="28"/>
        </w:rPr>
        <w:t>інструменти монетарної політки слугують</w:t>
      </w:r>
      <w:r w:rsidRPr="00670218">
        <w:rPr>
          <w:rFonts w:ascii="Times New Roman" w:hAnsi="Times New Roman" w:cs="Times New Roman"/>
          <w:kern w:val="28"/>
          <w:sz w:val="28"/>
          <w:szCs w:val="28"/>
        </w:rPr>
        <w:t xml:space="preserve"> одним із найбільш </w:t>
      </w:r>
      <w:r w:rsidR="00983D38" w:rsidRPr="00670218">
        <w:rPr>
          <w:rFonts w:ascii="Times New Roman" w:hAnsi="Times New Roman" w:cs="Times New Roman"/>
          <w:kern w:val="28"/>
          <w:sz w:val="28"/>
          <w:szCs w:val="28"/>
        </w:rPr>
        <w:t xml:space="preserve">ефективних </w:t>
      </w:r>
      <w:r w:rsidRPr="00670218">
        <w:rPr>
          <w:rFonts w:ascii="Times New Roman" w:hAnsi="Times New Roman" w:cs="Times New Roman"/>
          <w:kern w:val="28"/>
          <w:sz w:val="28"/>
          <w:szCs w:val="28"/>
        </w:rPr>
        <w:t xml:space="preserve">та </w:t>
      </w:r>
      <w:r w:rsidR="00983D38" w:rsidRPr="00670218">
        <w:rPr>
          <w:rFonts w:ascii="Times New Roman" w:hAnsi="Times New Roman" w:cs="Times New Roman"/>
          <w:kern w:val="28"/>
          <w:sz w:val="28"/>
          <w:szCs w:val="28"/>
        </w:rPr>
        <w:t xml:space="preserve">важливих </w:t>
      </w:r>
      <w:r w:rsidR="00564C2A" w:rsidRPr="00670218">
        <w:rPr>
          <w:rFonts w:ascii="Times New Roman" w:hAnsi="Times New Roman" w:cs="Times New Roman"/>
          <w:kern w:val="28"/>
          <w:sz w:val="28"/>
          <w:szCs w:val="28"/>
        </w:rPr>
        <w:t>важелів</w:t>
      </w:r>
      <w:r w:rsidRPr="00670218">
        <w:rPr>
          <w:rFonts w:ascii="Times New Roman" w:hAnsi="Times New Roman" w:cs="Times New Roman"/>
          <w:kern w:val="28"/>
          <w:sz w:val="28"/>
          <w:szCs w:val="28"/>
        </w:rPr>
        <w:t xml:space="preserve"> впливу держави</w:t>
      </w:r>
      <w:r w:rsidR="00050E3A" w:rsidRPr="00670218">
        <w:rPr>
          <w:rFonts w:ascii="Times New Roman" w:hAnsi="Times New Roman" w:cs="Times New Roman"/>
          <w:kern w:val="28"/>
          <w:sz w:val="28"/>
          <w:szCs w:val="28"/>
        </w:rPr>
        <w:t xml:space="preserve"> на економіку</w:t>
      </w:r>
      <w:r w:rsidRPr="00670218">
        <w:rPr>
          <w:rFonts w:ascii="Times New Roman" w:hAnsi="Times New Roman" w:cs="Times New Roman"/>
          <w:kern w:val="28"/>
          <w:sz w:val="28"/>
          <w:szCs w:val="28"/>
        </w:rPr>
        <w:t>,</w:t>
      </w:r>
      <w:r w:rsidR="00983D38" w:rsidRPr="00670218">
        <w:rPr>
          <w:rFonts w:ascii="Times New Roman" w:hAnsi="Times New Roman" w:cs="Times New Roman"/>
          <w:kern w:val="28"/>
          <w:sz w:val="28"/>
          <w:szCs w:val="28"/>
        </w:rPr>
        <w:t xml:space="preserve"> дослід</w:t>
      </w:r>
      <w:r w:rsidRPr="00670218">
        <w:rPr>
          <w:rFonts w:ascii="Times New Roman" w:hAnsi="Times New Roman" w:cs="Times New Roman"/>
          <w:kern w:val="28"/>
          <w:sz w:val="28"/>
          <w:szCs w:val="28"/>
        </w:rPr>
        <w:t xml:space="preserve">ження </w:t>
      </w:r>
      <w:r w:rsidR="00983D38" w:rsidRPr="00670218">
        <w:rPr>
          <w:rFonts w:ascii="Times New Roman" w:hAnsi="Times New Roman" w:cs="Times New Roman"/>
          <w:kern w:val="28"/>
          <w:sz w:val="28"/>
          <w:szCs w:val="28"/>
        </w:rPr>
        <w:t>властивостей</w:t>
      </w:r>
      <w:r w:rsidRPr="00670218">
        <w:rPr>
          <w:rFonts w:ascii="Times New Roman" w:hAnsi="Times New Roman" w:cs="Times New Roman"/>
          <w:kern w:val="28"/>
          <w:sz w:val="28"/>
          <w:szCs w:val="28"/>
        </w:rPr>
        <w:t xml:space="preserve"> його впливу на </w:t>
      </w:r>
      <w:r w:rsidR="00983D38" w:rsidRPr="00670218">
        <w:rPr>
          <w:rFonts w:ascii="Times New Roman" w:hAnsi="Times New Roman" w:cs="Times New Roman"/>
          <w:kern w:val="28"/>
          <w:sz w:val="28"/>
          <w:szCs w:val="28"/>
        </w:rPr>
        <w:t>стан</w:t>
      </w:r>
      <w:r w:rsidRPr="00670218">
        <w:rPr>
          <w:rFonts w:ascii="Times New Roman" w:hAnsi="Times New Roman" w:cs="Times New Roman"/>
          <w:kern w:val="28"/>
          <w:sz w:val="28"/>
          <w:szCs w:val="28"/>
        </w:rPr>
        <w:t xml:space="preserve"> соціально-економічного</w:t>
      </w:r>
      <w:r w:rsidR="00771FB9" w:rsidRPr="00670218">
        <w:rPr>
          <w:rFonts w:ascii="Times New Roman" w:hAnsi="Times New Roman" w:cs="Times New Roman"/>
          <w:kern w:val="28"/>
          <w:sz w:val="28"/>
          <w:szCs w:val="28"/>
        </w:rPr>
        <w:t xml:space="preserve"> роз</w:t>
      </w:r>
      <w:r w:rsidR="00983D38" w:rsidRPr="00670218">
        <w:rPr>
          <w:rFonts w:ascii="Times New Roman" w:hAnsi="Times New Roman" w:cs="Times New Roman"/>
          <w:kern w:val="28"/>
          <w:sz w:val="28"/>
          <w:szCs w:val="28"/>
        </w:rPr>
        <w:t>витку</w:t>
      </w:r>
      <w:r w:rsidRPr="00670218">
        <w:rPr>
          <w:rFonts w:ascii="Times New Roman" w:hAnsi="Times New Roman" w:cs="Times New Roman"/>
          <w:kern w:val="28"/>
          <w:sz w:val="28"/>
          <w:szCs w:val="28"/>
        </w:rPr>
        <w:t xml:space="preserve"> країни набуває дедалі більшої актуальності. </w:t>
      </w:r>
    </w:p>
    <w:p w:rsidR="00B143C8" w:rsidRPr="00670218" w:rsidRDefault="00854429" w:rsidP="00E046F4">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Фундаментальні теоретичні основи монетарного регулювання економіки держави висвітлені в наукових працях </w:t>
      </w:r>
      <w:r w:rsidR="00B143C8" w:rsidRPr="00670218">
        <w:rPr>
          <w:rFonts w:ascii="Times New Roman" w:hAnsi="Times New Roman" w:cs="Times New Roman"/>
          <w:kern w:val="28"/>
          <w:sz w:val="28"/>
          <w:szCs w:val="28"/>
        </w:rPr>
        <w:t xml:space="preserve">таких відомих зарубіжних науковців, як </w:t>
      </w:r>
      <w:r w:rsidRPr="00670218">
        <w:rPr>
          <w:rFonts w:ascii="Times New Roman" w:hAnsi="Times New Roman" w:cs="Times New Roman"/>
          <w:kern w:val="28"/>
          <w:sz w:val="28"/>
          <w:szCs w:val="28"/>
        </w:rPr>
        <w:t xml:space="preserve">М. Фрідмана, Дж. М. Кейнса, Р. Лукаса та ін. </w:t>
      </w:r>
      <w:r w:rsidR="00B143C8" w:rsidRPr="00670218">
        <w:rPr>
          <w:rFonts w:ascii="Times New Roman" w:hAnsi="Times New Roman" w:cs="Times New Roman"/>
          <w:kern w:val="28"/>
          <w:sz w:val="28"/>
          <w:szCs w:val="28"/>
        </w:rPr>
        <w:t>Значний вклад у дослідження різних аспектів монетарного регулювання національної економіки внесли й вітчизняні науковці, зокрема, В. Лепушинский, І. Ломачинська, С. </w:t>
      </w:r>
      <w:r w:rsidR="00B143C8" w:rsidRPr="00670218">
        <w:rPr>
          <w:rFonts w:ascii="Times New Roman" w:hAnsi="Times New Roman" w:cs="Times New Roman"/>
          <w:sz w:val="28"/>
          <w:szCs w:val="28"/>
        </w:rPr>
        <w:t xml:space="preserve">Міщенко, </w:t>
      </w:r>
      <w:r w:rsidR="00B143C8" w:rsidRPr="00670218">
        <w:rPr>
          <w:rFonts w:ascii="Times New Roman" w:hAnsi="Times New Roman" w:cs="Times New Roman"/>
          <w:kern w:val="28"/>
          <w:sz w:val="28"/>
          <w:szCs w:val="28"/>
        </w:rPr>
        <w:t>С. </w:t>
      </w:r>
      <w:r w:rsidR="00B143C8" w:rsidRPr="00670218">
        <w:rPr>
          <w:rFonts w:ascii="Times New Roman" w:hAnsi="Times New Roman" w:cs="Times New Roman"/>
          <w:sz w:val="28"/>
          <w:szCs w:val="28"/>
        </w:rPr>
        <w:t>Науменкова,</w:t>
      </w:r>
      <w:r w:rsidR="00670218" w:rsidRPr="00670218">
        <w:rPr>
          <w:rFonts w:ascii="Times New Roman" w:hAnsi="Times New Roman" w:cs="Times New Roman"/>
          <w:sz w:val="28"/>
          <w:szCs w:val="28"/>
        </w:rPr>
        <w:t xml:space="preserve"> </w:t>
      </w:r>
      <w:r w:rsidR="00B143C8" w:rsidRPr="00670218">
        <w:rPr>
          <w:rFonts w:ascii="Times New Roman" w:hAnsi="Times New Roman" w:cs="Times New Roman"/>
          <w:sz w:val="28"/>
          <w:szCs w:val="28"/>
        </w:rPr>
        <w:t xml:space="preserve">С. Ніколайчук, М. Савлук й ін. </w:t>
      </w:r>
    </w:p>
    <w:p w:rsidR="00854429" w:rsidRPr="00670218" w:rsidRDefault="00854429" w:rsidP="00E046F4">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Незважаючи на широке висвітлення даних проблем, економіки країн світу змінюються, виникають все нові проблеми, тому окремі аспекти застосування монетарного інструментарію залишаються малодослідженим та потребують вдосконалення відповідно</w:t>
      </w:r>
      <w:r w:rsidR="00610422" w:rsidRPr="00670218">
        <w:rPr>
          <w:rFonts w:ascii="Times New Roman" w:hAnsi="Times New Roman" w:cs="Times New Roman"/>
          <w:kern w:val="28"/>
          <w:sz w:val="28"/>
          <w:szCs w:val="28"/>
        </w:rPr>
        <w:t xml:space="preserve"> до сучасних тенденцій</w:t>
      </w:r>
      <w:r w:rsidRPr="00670218">
        <w:rPr>
          <w:rFonts w:ascii="Times New Roman" w:hAnsi="Times New Roman" w:cs="Times New Roman"/>
          <w:kern w:val="28"/>
          <w:sz w:val="28"/>
          <w:szCs w:val="28"/>
        </w:rPr>
        <w:t>. Поза увагою є питання дослідження впливу грошово-кредитних важелів саме на соціально-</w:t>
      </w:r>
      <w:r w:rsidRPr="00670218">
        <w:rPr>
          <w:rFonts w:ascii="Times New Roman" w:hAnsi="Times New Roman" w:cs="Times New Roman"/>
          <w:kern w:val="28"/>
          <w:sz w:val="28"/>
          <w:szCs w:val="28"/>
        </w:rPr>
        <w:lastRenderedPageBreak/>
        <w:t xml:space="preserve">економічний стан країни. Вище зазначене обумовлює актуальність питань ефективності застосування інструментарію монетарної політики в соціально-економічному розвитку країни. </w:t>
      </w:r>
    </w:p>
    <w:p w:rsidR="00050E3A" w:rsidRPr="00670218" w:rsidRDefault="00050E3A" w:rsidP="00050E3A">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b/>
          <w:kern w:val="28"/>
          <w:sz w:val="28"/>
          <w:szCs w:val="28"/>
        </w:rPr>
        <w:t>Мета дипломної роботи</w:t>
      </w:r>
      <w:r w:rsidRPr="00670218">
        <w:rPr>
          <w:rFonts w:ascii="Times New Roman" w:hAnsi="Times New Roman" w:cs="Times New Roman"/>
          <w:kern w:val="28"/>
          <w:sz w:val="28"/>
          <w:szCs w:val="28"/>
        </w:rPr>
        <w:t xml:space="preserve"> – дослідити теоретичні та практичні аспекти реалізації монетарних механізмів в системі забезпечення соціально-економічного розвитку країни. </w:t>
      </w:r>
    </w:p>
    <w:p w:rsidR="00854429" w:rsidRPr="00670218" w:rsidRDefault="00854429" w:rsidP="00050E3A">
      <w:pPr>
        <w:spacing w:after="0" w:line="360" w:lineRule="auto"/>
        <w:ind w:firstLine="709"/>
        <w:jc w:val="both"/>
        <w:rPr>
          <w:rFonts w:ascii="Times New Roman" w:eastAsia="Times New Roman" w:hAnsi="Times New Roman" w:cs="Times New Roman"/>
          <w:kern w:val="28"/>
          <w:sz w:val="28"/>
          <w:szCs w:val="28"/>
          <w:lang w:eastAsia="ru-RU"/>
        </w:rPr>
      </w:pPr>
      <w:r w:rsidRPr="00670218">
        <w:rPr>
          <w:rFonts w:ascii="Times New Roman" w:hAnsi="Times New Roman" w:cs="Times New Roman"/>
          <w:kern w:val="28"/>
          <w:sz w:val="28"/>
          <w:szCs w:val="28"/>
        </w:rPr>
        <w:t>Для в</w:t>
      </w:r>
      <w:r w:rsidR="00167DEF" w:rsidRPr="00670218">
        <w:rPr>
          <w:rFonts w:ascii="Times New Roman" w:hAnsi="Times New Roman" w:cs="Times New Roman"/>
          <w:kern w:val="28"/>
          <w:sz w:val="28"/>
          <w:szCs w:val="28"/>
        </w:rPr>
        <w:t>ирішення</w:t>
      </w:r>
      <w:r w:rsidRPr="00670218">
        <w:rPr>
          <w:rFonts w:ascii="Times New Roman" w:hAnsi="Times New Roman" w:cs="Times New Roman"/>
          <w:kern w:val="28"/>
          <w:sz w:val="28"/>
          <w:szCs w:val="28"/>
        </w:rPr>
        <w:t xml:space="preserve"> поставленої мети </w:t>
      </w:r>
      <w:r w:rsidR="00050E3A" w:rsidRPr="00670218">
        <w:rPr>
          <w:rFonts w:ascii="Times New Roman" w:hAnsi="Times New Roman" w:cs="Times New Roman"/>
          <w:kern w:val="28"/>
          <w:sz w:val="28"/>
          <w:szCs w:val="28"/>
        </w:rPr>
        <w:t>у дипломній</w:t>
      </w:r>
      <w:r w:rsidRPr="00670218">
        <w:rPr>
          <w:rFonts w:ascii="Times New Roman" w:hAnsi="Times New Roman" w:cs="Times New Roman"/>
          <w:kern w:val="28"/>
          <w:sz w:val="28"/>
          <w:szCs w:val="28"/>
        </w:rPr>
        <w:t xml:space="preserve"> роботі поставлені такі </w:t>
      </w:r>
      <w:r w:rsidRPr="00670218">
        <w:rPr>
          <w:rFonts w:ascii="Times New Roman" w:hAnsi="Times New Roman" w:cs="Times New Roman"/>
          <w:b/>
          <w:kern w:val="28"/>
          <w:sz w:val="28"/>
          <w:szCs w:val="28"/>
        </w:rPr>
        <w:t>завдання</w:t>
      </w:r>
      <w:r w:rsidRPr="00670218">
        <w:rPr>
          <w:rFonts w:ascii="Times New Roman" w:hAnsi="Times New Roman" w:cs="Times New Roman"/>
          <w:kern w:val="28"/>
          <w:sz w:val="28"/>
          <w:szCs w:val="28"/>
        </w:rPr>
        <w:t>:</w:t>
      </w:r>
    </w:p>
    <w:p w:rsidR="00854429" w:rsidRPr="00670218" w:rsidRDefault="00854429" w:rsidP="00050E3A">
      <w:pPr>
        <w:pStyle w:val="a3"/>
        <w:numPr>
          <w:ilvl w:val="0"/>
          <w:numId w:val="2"/>
        </w:numPr>
        <w:tabs>
          <w:tab w:val="left" w:pos="1134"/>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дослідити економічний зміст монетаризму, як базової концепції регулювання грошово-кредитної системи; </w:t>
      </w:r>
    </w:p>
    <w:p w:rsidR="00854429" w:rsidRPr="00670218" w:rsidRDefault="00854429" w:rsidP="00050E3A">
      <w:pPr>
        <w:pStyle w:val="a3"/>
        <w:numPr>
          <w:ilvl w:val="0"/>
          <w:numId w:val="2"/>
        </w:numPr>
        <w:tabs>
          <w:tab w:val="left" w:pos="1134"/>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систематизувати цілі та інструментарій здійснення грошово-кредитної політики;</w:t>
      </w:r>
    </w:p>
    <w:p w:rsidR="00854429" w:rsidRPr="00670218" w:rsidRDefault="00050E3A" w:rsidP="00050E3A">
      <w:pPr>
        <w:pStyle w:val="a3"/>
        <w:numPr>
          <w:ilvl w:val="0"/>
          <w:numId w:val="2"/>
        </w:numPr>
        <w:tabs>
          <w:tab w:val="left" w:pos="1134"/>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дослідити</w:t>
      </w:r>
      <w:r w:rsidR="00854429" w:rsidRPr="00670218">
        <w:rPr>
          <w:rFonts w:ascii="Times New Roman" w:hAnsi="Times New Roman" w:cs="Times New Roman"/>
          <w:kern w:val="28"/>
          <w:sz w:val="28"/>
          <w:szCs w:val="28"/>
        </w:rPr>
        <w:t xml:space="preserve"> трансформацію механізмів монетарного регулювання в умовах глобалізації; </w:t>
      </w:r>
    </w:p>
    <w:p w:rsidR="00854429" w:rsidRPr="00670218" w:rsidRDefault="00854429" w:rsidP="00050E3A">
      <w:pPr>
        <w:pStyle w:val="a3"/>
        <w:numPr>
          <w:ilvl w:val="0"/>
          <w:numId w:val="2"/>
        </w:numPr>
        <w:tabs>
          <w:tab w:val="left" w:pos="1134"/>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проаналізувати особливості </w:t>
      </w:r>
      <w:r w:rsidR="00167DEF" w:rsidRPr="00670218">
        <w:rPr>
          <w:rFonts w:ascii="Times New Roman" w:hAnsi="Times New Roman" w:cs="Times New Roman"/>
          <w:kern w:val="28"/>
          <w:sz w:val="28"/>
          <w:szCs w:val="28"/>
        </w:rPr>
        <w:t xml:space="preserve">еволюції </w:t>
      </w:r>
      <w:r w:rsidRPr="00670218">
        <w:rPr>
          <w:rFonts w:ascii="Times New Roman" w:hAnsi="Times New Roman" w:cs="Times New Roman"/>
          <w:kern w:val="28"/>
          <w:sz w:val="28"/>
          <w:szCs w:val="28"/>
        </w:rPr>
        <w:t>монетарної політики України;</w:t>
      </w:r>
    </w:p>
    <w:p w:rsidR="00854429" w:rsidRPr="00670218" w:rsidRDefault="00854429" w:rsidP="00050E3A">
      <w:pPr>
        <w:pStyle w:val="a3"/>
        <w:numPr>
          <w:ilvl w:val="0"/>
          <w:numId w:val="2"/>
        </w:numPr>
        <w:tabs>
          <w:tab w:val="left" w:pos="1134"/>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провести аналіз ефективності впливу грошово-кредитної політики на соціально-економічний розвиток;</w:t>
      </w:r>
    </w:p>
    <w:p w:rsidR="00854429" w:rsidRPr="00670218" w:rsidRDefault="00854429" w:rsidP="00050E3A">
      <w:pPr>
        <w:pStyle w:val="a3"/>
        <w:numPr>
          <w:ilvl w:val="0"/>
          <w:numId w:val="2"/>
        </w:numPr>
        <w:tabs>
          <w:tab w:val="left" w:pos="1134"/>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запропонувати напрями розвитку та перспективи удосконалення монетарної політики України.</w:t>
      </w:r>
    </w:p>
    <w:p w:rsidR="00854429" w:rsidRPr="00670218" w:rsidRDefault="00854429" w:rsidP="00E046F4">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b/>
          <w:kern w:val="28"/>
          <w:sz w:val="28"/>
          <w:szCs w:val="28"/>
        </w:rPr>
        <w:t>Об’єкт дослідження:</w:t>
      </w:r>
      <w:r w:rsidRPr="00670218">
        <w:rPr>
          <w:rFonts w:ascii="Times New Roman" w:hAnsi="Times New Roman" w:cs="Times New Roman"/>
          <w:kern w:val="28"/>
          <w:sz w:val="28"/>
          <w:szCs w:val="28"/>
        </w:rPr>
        <w:t xml:space="preserve"> процес монетарного регулювання розвитку національної економіки. </w:t>
      </w:r>
    </w:p>
    <w:p w:rsidR="00854429" w:rsidRPr="00670218" w:rsidRDefault="00854429" w:rsidP="00E046F4">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b/>
          <w:kern w:val="28"/>
          <w:sz w:val="28"/>
          <w:szCs w:val="28"/>
        </w:rPr>
        <w:t>Предмет дослідження:</w:t>
      </w:r>
      <w:r w:rsidRPr="00670218">
        <w:rPr>
          <w:rFonts w:ascii="Times New Roman" w:hAnsi="Times New Roman" w:cs="Times New Roman"/>
          <w:kern w:val="28"/>
          <w:sz w:val="28"/>
          <w:szCs w:val="28"/>
        </w:rPr>
        <w:t xml:space="preserve"> теоретичні та науково-прикладні основи реалізації монетарних механізмів соціально-економічного розвитку</w:t>
      </w:r>
      <w:r w:rsidR="001A0F49" w:rsidRPr="00670218">
        <w:rPr>
          <w:rFonts w:ascii="Times New Roman" w:hAnsi="Times New Roman" w:cs="Times New Roman"/>
          <w:kern w:val="28"/>
          <w:sz w:val="28"/>
          <w:szCs w:val="28"/>
        </w:rPr>
        <w:t xml:space="preserve"> в Україні</w:t>
      </w:r>
      <w:r w:rsidRPr="00670218">
        <w:rPr>
          <w:rFonts w:ascii="Times New Roman" w:hAnsi="Times New Roman" w:cs="Times New Roman"/>
          <w:kern w:val="28"/>
          <w:sz w:val="28"/>
          <w:szCs w:val="28"/>
        </w:rPr>
        <w:t>.</w:t>
      </w:r>
    </w:p>
    <w:p w:rsidR="00854429" w:rsidRPr="00670218" w:rsidRDefault="0085442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b/>
          <w:kern w:val="28"/>
          <w:sz w:val="28"/>
          <w:szCs w:val="28"/>
        </w:rPr>
        <w:t>Методи дослідження</w:t>
      </w:r>
      <w:r w:rsidRPr="00670218">
        <w:rPr>
          <w:rFonts w:ascii="Times New Roman" w:hAnsi="Times New Roman" w:cs="Times New Roman"/>
          <w:kern w:val="28"/>
          <w:sz w:val="28"/>
          <w:szCs w:val="28"/>
        </w:rPr>
        <w:t xml:space="preserve">, що були використані </w:t>
      </w:r>
      <w:r w:rsidR="001A0F49" w:rsidRPr="00670218">
        <w:rPr>
          <w:rFonts w:ascii="Times New Roman" w:hAnsi="Times New Roman" w:cs="Times New Roman"/>
          <w:kern w:val="28"/>
          <w:sz w:val="28"/>
          <w:szCs w:val="28"/>
        </w:rPr>
        <w:t>у</w:t>
      </w:r>
      <w:r w:rsidRPr="00670218">
        <w:rPr>
          <w:rFonts w:ascii="Times New Roman" w:hAnsi="Times New Roman" w:cs="Times New Roman"/>
          <w:kern w:val="28"/>
          <w:sz w:val="28"/>
          <w:szCs w:val="28"/>
        </w:rPr>
        <w:t xml:space="preserve"> ході </w:t>
      </w:r>
      <w:r w:rsidR="001A0F49" w:rsidRPr="00670218">
        <w:rPr>
          <w:rFonts w:ascii="Times New Roman" w:hAnsi="Times New Roman" w:cs="Times New Roman"/>
          <w:kern w:val="28"/>
          <w:sz w:val="28"/>
          <w:szCs w:val="28"/>
        </w:rPr>
        <w:t xml:space="preserve">написання дипломної </w:t>
      </w:r>
      <w:r w:rsidRPr="00670218">
        <w:rPr>
          <w:rFonts w:ascii="Times New Roman" w:hAnsi="Times New Roman" w:cs="Times New Roman"/>
          <w:kern w:val="28"/>
          <w:sz w:val="28"/>
          <w:szCs w:val="28"/>
        </w:rPr>
        <w:t>роботи та обробки даних: структурний аналіз</w:t>
      </w:r>
      <w:r w:rsidR="001A0F49"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метод бібліометричного аналізу наукової літератури</w:t>
      </w:r>
      <w:r w:rsidR="001A0F49"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метод аналізу та синтезу</w:t>
      </w:r>
      <w:r w:rsidR="001A0F49"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метод теоретичного узагальнення</w:t>
      </w:r>
      <w:r w:rsidR="001A0F49"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сходження від абстрактного до конкретного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для аналізу наукової економічної думки</w:t>
      </w:r>
      <w:r w:rsidR="001A0F49"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історико-логічний</w:t>
      </w:r>
      <w:r w:rsidR="001A0F49" w:rsidRPr="00670218">
        <w:rPr>
          <w:rFonts w:ascii="Times New Roman" w:hAnsi="Times New Roman" w:cs="Times New Roman"/>
          <w:kern w:val="28"/>
          <w:sz w:val="28"/>
          <w:szCs w:val="28"/>
        </w:rPr>
        <w:t>, ретроспективний</w:t>
      </w:r>
      <w:r w:rsidR="00167DEF" w:rsidRPr="00670218">
        <w:rPr>
          <w:rFonts w:ascii="Times New Roman" w:hAnsi="Times New Roman" w:cs="Times New Roman"/>
          <w:kern w:val="28"/>
          <w:sz w:val="28"/>
          <w:szCs w:val="28"/>
        </w:rPr>
        <w:t xml:space="preserve">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для аналізу формування монетарної політики в Україні</w:t>
      </w:r>
      <w:r w:rsidR="001A0F49"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синтезу та порівняння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для оцінки сучасного стану грошово-кредитної політики</w:t>
      </w:r>
      <w:r w:rsidR="00564C2A" w:rsidRPr="00670218">
        <w:rPr>
          <w:rFonts w:ascii="Times New Roman" w:hAnsi="Times New Roman" w:cs="Times New Roman"/>
          <w:kern w:val="28"/>
          <w:sz w:val="28"/>
          <w:szCs w:val="28"/>
        </w:rPr>
        <w:t>, економіко-математичне</w:t>
      </w:r>
      <w:r w:rsidR="001A0F49" w:rsidRPr="00670218">
        <w:rPr>
          <w:rFonts w:ascii="Times New Roman" w:hAnsi="Times New Roman" w:cs="Times New Roman"/>
          <w:kern w:val="28"/>
          <w:sz w:val="28"/>
          <w:szCs w:val="28"/>
        </w:rPr>
        <w:t xml:space="preserve"> </w:t>
      </w:r>
      <w:r w:rsidR="001A0F49" w:rsidRPr="00670218">
        <w:rPr>
          <w:rFonts w:ascii="Times New Roman" w:hAnsi="Times New Roman" w:cs="Times New Roman"/>
          <w:kern w:val="28"/>
          <w:sz w:val="28"/>
          <w:szCs w:val="28"/>
        </w:rPr>
        <w:lastRenderedPageBreak/>
        <w:t>моделювання – для оцінки ефективності та результативності монетарного регулювання соціально-економічного роз</w:t>
      </w:r>
      <w:r w:rsidR="00564C2A" w:rsidRPr="00670218">
        <w:rPr>
          <w:rFonts w:ascii="Times New Roman" w:hAnsi="Times New Roman" w:cs="Times New Roman"/>
          <w:kern w:val="28"/>
          <w:sz w:val="28"/>
          <w:szCs w:val="28"/>
        </w:rPr>
        <w:t>в</w:t>
      </w:r>
      <w:r w:rsidR="001A0F49" w:rsidRPr="00670218">
        <w:rPr>
          <w:rFonts w:ascii="Times New Roman" w:hAnsi="Times New Roman" w:cs="Times New Roman"/>
          <w:kern w:val="28"/>
          <w:sz w:val="28"/>
          <w:szCs w:val="28"/>
        </w:rPr>
        <w:t>итку.</w:t>
      </w:r>
    </w:p>
    <w:p w:rsidR="00854429" w:rsidRPr="00670218" w:rsidRDefault="0085442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Інформаційною базою роботи слугують статистичні та аналітичні матеріали Національного банку України, Міністерства фінансів України, Державного комітету статистики, науково-аналітичні статті вітчизняних і зарубіжних авторів, інформаційні матеріали, опубліковані в періодичних виданнях, електронні ресурси, представлені в мережі </w:t>
      </w:r>
      <w:r w:rsidR="00167DEF" w:rsidRPr="00670218">
        <w:rPr>
          <w:rFonts w:ascii="Times New Roman" w:hAnsi="Times New Roman" w:cs="Times New Roman"/>
          <w:kern w:val="28"/>
          <w:sz w:val="28"/>
          <w:szCs w:val="28"/>
        </w:rPr>
        <w:t>Інтернет</w:t>
      </w:r>
      <w:r w:rsidRPr="00670218">
        <w:rPr>
          <w:rFonts w:ascii="Times New Roman" w:hAnsi="Times New Roman" w:cs="Times New Roman"/>
          <w:kern w:val="28"/>
          <w:sz w:val="28"/>
          <w:szCs w:val="28"/>
        </w:rPr>
        <w:t xml:space="preserve">. </w:t>
      </w:r>
    </w:p>
    <w:p w:rsidR="00854429" w:rsidRPr="00670218" w:rsidRDefault="00854429" w:rsidP="009B2966">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b/>
          <w:kern w:val="28"/>
          <w:sz w:val="28"/>
          <w:szCs w:val="28"/>
        </w:rPr>
        <w:t>Структура і обсяг роботи.</w:t>
      </w:r>
      <w:r w:rsidRPr="00670218">
        <w:rPr>
          <w:rFonts w:ascii="Times New Roman" w:hAnsi="Times New Roman" w:cs="Times New Roman"/>
          <w:kern w:val="28"/>
          <w:sz w:val="28"/>
          <w:szCs w:val="28"/>
        </w:rPr>
        <w:t xml:space="preserve"> Дипломна робота складається із вступу, трьох розділів, висновків, списку використаних джерел. В першому розділі розглянуті теоретичні основи дослідження монетарної політики: період виникнення монетаризму як наукової школи, структура та еволюція інструментів та цілей, які використовуються в грошово-кредитній політиці та трансформація механізмів монетарного регулювання в умовах глобалізації. У другому розділі проаналізовано монетарні механізми в економічній політиці України в період з її започаткування та до сьогодення. У третьому розділі досліджено вплив монетарної політики на соціально-економічний розвиток: світовий досвід, моделювання та оцінка ефективності механізмів монетарного регулювання та напрями удосконалення монетарної політики України.</w:t>
      </w:r>
      <w:r w:rsidR="00167DEF" w:rsidRPr="00670218">
        <w:rPr>
          <w:rFonts w:ascii="Times New Roman" w:hAnsi="Times New Roman" w:cs="Times New Roman"/>
          <w:kern w:val="28"/>
          <w:sz w:val="28"/>
          <w:szCs w:val="28"/>
        </w:rPr>
        <w:t xml:space="preserve"> </w:t>
      </w:r>
      <w:r w:rsidR="009B2966" w:rsidRPr="00670218">
        <w:rPr>
          <w:rFonts w:ascii="Times New Roman" w:hAnsi="Times New Roman" w:cs="Times New Roman"/>
          <w:kern w:val="28"/>
          <w:sz w:val="28"/>
          <w:szCs w:val="28"/>
        </w:rPr>
        <w:t>Загальний обсяг дипломної роботи</w:t>
      </w:r>
      <w:r w:rsidR="00157AE4" w:rsidRPr="00670218">
        <w:rPr>
          <w:rFonts w:ascii="Times New Roman" w:hAnsi="Times New Roman" w:cs="Times New Roman"/>
          <w:kern w:val="28"/>
          <w:sz w:val="28"/>
          <w:szCs w:val="28"/>
        </w:rPr>
        <w:t xml:space="preserve"> складає</w:t>
      </w:r>
      <w:r w:rsidR="00167DEF" w:rsidRPr="00670218">
        <w:rPr>
          <w:rFonts w:ascii="Times New Roman" w:hAnsi="Times New Roman" w:cs="Times New Roman"/>
          <w:kern w:val="28"/>
          <w:sz w:val="28"/>
          <w:szCs w:val="28"/>
        </w:rPr>
        <w:t xml:space="preserve"> </w:t>
      </w:r>
      <w:r w:rsidR="004B0FEB" w:rsidRPr="00670218">
        <w:rPr>
          <w:rFonts w:ascii="Times New Roman" w:hAnsi="Times New Roman" w:cs="Times New Roman"/>
          <w:kern w:val="28"/>
          <w:sz w:val="28"/>
          <w:szCs w:val="28"/>
        </w:rPr>
        <w:t>70</w:t>
      </w:r>
      <w:r w:rsidR="009B2966" w:rsidRPr="00670218">
        <w:rPr>
          <w:rFonts w:ascii="Times New Roman" w:hAnsi="Times New Roman" w:cs="Times New Roman"/>
          <w:kern w:val="28"/>
          <w:sz w:val="28"/>
          <w:szCs w:val="28"/>
        </w:rPr>
        <w:t xml:space="preserve"> ст</w:t>
      </w:r>
      <w:r w:rsidR="00157AE4" w:rsidRPr="00670218">
        <w:rPr>
          <w:rFonts w:ascii="Times New Roman" w:hAnsi="Times New Roman" w:cs="Times New Roman"/>
          <w:kern w:val="28"/>
          <w:sz w:val="28"/>
          <w:szCs w:val="28"/>
        </w:rPr>
        <w:t>орінок, включаючи 5</w:t>
      </w:r>
      <w:r w:rsidR="00125A8F" w:rsidRPr="00670218">
        <w:rPr>
          <w:rFonts w:ascii="Times New Roman" w:hAnsi="Times New Roman" w:cs="Times New Roman"/>
          <w:kern w:val="28"/>
          <w:sz w:val="28"/>
          <w:szCs w:val="28"/>
        </w:rPr>
        <w:t xml:space="preserve"> таблиць, 3</w:t>
      </w:r>
      <w:r w:rsidR="001F63EA" w:rsidRPr="00670218">
        <w:rPr>
          <w:rFonts w:ascii="Times New Roman" w:hAnsi="Times New Roman" w:cs="Times New Roman"/>
          <w:kern w:val="28"/>
          <w:sz w:val="28"/>
          <w:szCs w:val="28"/>
        </w:rPr>
        <w:t xml:space="preserve"> рисунка, 60</w:t>
      </w:r>
      <w:r w:rsidR="00167DEF" w:rsidRPr="00670218">
        <w:rPr>
          <w:rFonts w:ascii="Times New Roman" w:hAnsi="Times New Roman" w:cs="Times New Roman"/>
          <w:kern w:val="28"/>
          <w:sz w:val="28"/>
          <w:szCs w:val="28"/>
        </w:rPr>
        <w:t xml:space="preserve"> </w:t>
      </w:r>
      <w:r w:rsidR="00157AE4" w:rsidRPr="00670218">
        <w:rPr>
          <w:rFonts w:ascii="Times New Roman" w:hAnsi="Times New Roman" w:cs="Times New Roman"/>
          <w:kern w:val="28"/>
          <w:sz w:val="28"/>
          <w:szCs w:val="28"/>
        </w:rPr>
        <w:t>використаних</w:t>
      </w:r>
      <w:r w:rsidR="009B2966" w:rsidRPr="00670218">
        <w:rPr>
          <w:rFonts w:ascii="Times New Roman" w:hAnsi="Times New Roman" w:cs="Times New Roman"/>
          <w:kern w:val="28"/>
          <w:sz w:val="28"/>
          <w:szCs w:val="28"/>
        </w:rPr>
        <w:t xml:space="preserve"> джерел</w:t>
      </w:r>
      <w:r w:rsidR="004B0FEB" w:rsidRPr="00670218">
        <w:rPr>
          <w:rFonts w:ascii="Times New Roman" w:hAnsi="Times New Roman" w:cs="Times New Roman"/>
          <w:kern w:val="28"/>
          <w:sz w:val="28"/>
          <w:szCs w:val="28"/>
        </w:rPr>
        <w:t xml:space="preserve"> та 3 додатка</w:t>
      </w:r>
      <w:r w:rsidR="009B2966" w:rsidRPr="00670218">
        <w:rPr>
          <w:rFonts w:ascii="Times New Roman" w:hAnsi="Times New Roman" w:cs="Times New Roman"/>
          <w:kern w:val="28"/>
          <w:sz w:val="28"/>
          <w:szCs w:val="28"/>
        </w:rPr>
        <w:t>.</w:t>
      </w:r>
    </w:p>
    <w:p w:rsidR="00CF6189" w:rsidRPr="00670218" w:rsidRDefault="00CF6189" w:rsidP="000D3EE7">
      <w:pPr>
        <w:spacing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br w:type="page"/>
      </w:r>
    </w:p>
    <w:p w:rsidR="00771FB9" w:rsidRPr="00670218" w:rsidRDefault="00771FB9" w:rsidP="001A0F49">
      <w:pPr>
        <w:pStyle w:val="1"/>
        <w:spacing w:before="0" w:line="360" w:lineRule="auto"/>
        <w:jc w:val="center"/>
        <w:rPr>
          <w:rFonts w:ascii="Times New Roman" w:hAnsi="Times New Roman" w:cs="Times New Roman"/>
          <w:b/>
          <w:color w:val="auto"/>
          <w:kern w:val="28"/>
          <w:sz w:val="28"/>
          <w:szCs w:val="28"/>
        </w:rPr>
      </w:pPr>
      <w:bookmarkStart w:id="3" w:name="_Toc89308761"/>
      <w:bookmarkStart w:id="4" w:name="_Toc89313391"/>
      <w:bookmarkStart w:id="5" w:name="_Toc91028979"/>
      <w:bookmarkStart w:id="6" w:name="_Toc89216847"/>
      <w:r w:rsidRPr="00670218">
        <w:rPr>
          <w:rFonts w:ascii="Times New Roman" w:hAnsi="Times New Roman" w:cs="Times New Roman"/>
          <w:b/>
          <w:color w:val="auto"/>
          <w:kern w:val="28"/>
          <w:sz w:val="28"/>
          <w:szCs w:val="28"/>
        </w:rPr>
        <w:lastRenderedPageBreak/>
        <w:t>РОЗДІЛ 1</w:t>
      </w:r>
      <w:bookmarkEnd w:id="3"/>
      <w:bookmarkEnd w:id="4"/>
      <w:bookmarkEnd w:id="5"/>
    </w:p>
    <w:p w:rsidR="00D2630B" w:rsidRPr="00670218" w:rsidRDefault="00D2630B" w:rsidP="00CD0566">
      <w:pPr>
        <w:pStyle w:val="1"/>
        <w:spacing w:before="0" w:line="360" w:lineRule="auto"/>
        <w:ind w:firstLine="709"/>
        <w:jc w:val="center"/>
        <w:rPr>
          <w:rFonts w:ascii="Times New Roman" w:hAnsi="Times New Roman" w:cs="Times New Roman"/>
          <w:b/>
          <w:color w:val="auto"/>
          <w:kern w:val="28"/>
          <w:sz w:val="28"/>
          <w:szCs w:val="28"/>
        </w:rPr>
      </w:pPr>
      <w:bookmarkStart w:id="7" w:name="_Toc89308762"/>
      <w:bookmarkStart w:id="8" w:name="_Toc91028980"/>
      <w:r w:rsidRPr="00670218">
        <w:rPr>
          <w:rFonts w:ascii="Times New Roman" w:hAnsi="Times New Roman" w:cs="Times New Roman"/>
          <w:b/>
          <w:color w:val="auto"/>
          <w:kern w:val="28"/>
          <w:sz w:val="28"/>
          <w:szCs w:val="28"/>
        </w:rPr>
        <w:t>ТЕОРЕТИЧНІ ОСНОВИ РЕАЛІЗАЦІЇ МОНЕТАРНОЇ ПОЛІТИКИ У НАЦІОНАЛЬНІЙ ЕКОНОМІЦІ</w:t>
      </w:r>
      <w:bookmarkEnd w:id="6"/>
      <w:bookmarkEnd w:id="7"/>
      <w:bookmarkEnd w:id="8"/>
    </w:p>
    <w:p w:rsidR="00771FB9" w:rsidRDefault="00771FB9" w:rsidP="001A0F49">
      <w:pPr>
        <w:spacing w:after="0" w:line="360" w:lineRule="auto"/>
        <w:rPr>
          <w:rFonts w:ascii="Times New Roman" w:hAnsi="Times New Roman" w:cs="Times New Roman"/>
        </w:rPr>
      </w:pPr>
    </w:p>
    <w:p w:rsidR="00670218" w:rsidRPr="00670218" w:rsidRDefault="00670218" w:rsidP="001A0F49">
      <w:pPr>
        <w:spacing w:after="0" w:line="360" w:lineRule="auto"/>
        <w:rPr>
          <w:rFonts w:ascii="Times New Roman" w:hAnsi="Times New Roman" w:cs="Times New Roman"/>
        </w:rPr>
      </w:pPr>
    </w:p>
    <w:p w:rsidR="00D2630B" w:rsidRPr="00670218" w:rsidRDefault="000D3EE7" w:rsidP="00167DEF">
      <w:pPr>
        <w:pStyle w:val="2"/>
        <w:spacing w:before="0" w:line="360" w:lineRule="auto"/>
        <w:ind w:firstLine="709"/>
        <w:jc w:val="both"/>
        <w:rPr>
          <w:rFonts w:ascii="Times New Roman" w:hAnsi="Times New Roman" w:cs="Times New Roman"/>
          <w:b/>
          <w:color w:val="auto"/>
          <w:kern w:val="28"/>
          <w:sz w:val="28"/>
          <w:szCs w:val="28"/>
        </w:rPr>
      </w:pPr>
      <w:bookmarkStart w:id="9" w:name="_Toc89216848"/>
      <w:bookmarkStart w:id="10" w:name="_Toc89308763"/>
      <w:bookmarkStart w:id="11" w:name="_Toc91028981"/>
      <w:r w:rsidRPr="00670218">
        <w:rPr>
          <w:rFonts w:ascii="Times New Roman" w:hAnsi="Times New Roman" w:cs="Times New Roman"/>
          <w:b/>
          <w:color w:val="auto"/>
          <w:kern w:val="28"/>
          <w:sz w:val="28"/>
          <w:szCs w:val="28"/>
        </w:rPr>
        <w:t xml:space="preserve">1.1. </w:t>
      </w:r>
      <w:r w:rsidR="00D2630B" w:rsidRPr="00670218">
        <w:rPr>
          <w:rFonts w:ascii="Times New Roman" w:hAnsi="Times New Roman" w:cs="Times New Roman"/>
          <w:b/>
          <w:color w:val="auto"/>
          <w:kern w:val="28"/>
          <w:sz w:val="28"/>
          <w:szCs w:val="28"/>
        </w:rPr>
        <w:t>Монетаризм як базова концепція регулювання грошово-кредитної системи</w:t>
      </w:r>
      <w:bookmarkEnd w:id="9"/>
      <w:bookmarkEnd w:id="10"/>
      <w:bookmarkEnd w:id="11"/>
    </w:p>
    <w:p w:rsidR="00E679F9" w:rsidRPr="00670218" w:rsidRDefault="00E679F9" w:rsidP="000D3EE7">
      <w:pPr>
        <w:spacing w:after="0" w:line="360" w:lineRule="auto"/>
        <w:ind w:firstLine="709"/>
        <w:jc w:val="both"/>
        <w:rPr>
          <w:rFonts w:ascii="Times New Roman" w:hAnsi="Times New Roman" w:cs="Times New Roman"/>
          <w:kern w:val="28"/>
          <w:sz w:val="28"/>
          <w:szCs w:val="28"/>
        </w:rPr>
      </w:pP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Монетаризм</w:t>
      </w:r>
      <w:r w:rsidR="00167DEF" w:rsidRPr="00670218">
        <w:rPr>
          <w:rFonts w:ascii="Times New Roman" w:hAnsi="Times New Roman" w:cs="Times New Roman"/>
          <w:kern w:val="28"/>
          <w:sz w:val="28"/>
          <w:szCs w:val="28"/>
        </w:rPr>
        <w:t xml:space="preserve">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це школа економічної думки, яку представляють Мілтон</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Фрідман, Анна Шварц, Карл Бруннер, Аллан</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Мельцер, Девід Лейдлер, Майкл Паркін та Алан Уолтерс. Монетаристи сформулювали погляди на макроекономічну політику на противагу надмірній прихильності кейнсіанців до фіскальної політики. Монетаризм вивчає вплив грошово-кредитної політики держави на національний дохід, робить особливий акцент на нейтральність грошей у довгостроковій перспективі та відсутність їх нейтралітету в короткостроковій перспективі, а також різницю між реальною та номінальною процентними ставками. Для нього характерна глибока віра в ме</w:t>
      </w:r>
      <w:r w:rsidR="0006074E" w:rsidRPr="00670218">
        <w:rPr>
          <w:rFonts w:ascii="Times New Roman" w:hAnsi="Times New Roman" w:cs="Times New Roman"/>
          <w:kern w:val="28"/>
          <w:sz w:val="28"/>
          <w:szCs w:val="28"/>
        </w:rPr>
        <w:t>ханізми саморегулювання ринку [2</w:t>
      </w:r>
      <w:r w:rsidRPr="00670218">
        <w:rPr>
          <w:rFonts w:ascii="Times New Roman" w:hAnsi="Times New Roman" w:cs="Times New Roman"/>
          <w:kern w:val="28"/>
          <w:sz w:val="28"/>
          <w:szCs w:val="28"/>
        </w:rPr>
        <w:t xml:space="preserve">, </w:t>
      </w:r>
      <w:r w:rsidR="0006074E" w:rsidRPr="00670218">
        <w:rPr>
          <w:rFonts w:ascii="Times New Roman" w:hAnsi="Times New Roman" w:cs="Times New Roman"/>
          <w:kern w:val="28"/>
          <w:sz w:val="28"/>
          <w:szCs w:val="28"/>
        </w:rPr>
        <w:t xml:space="preserve">с. </w:t>
      </w:r>
      <w:r w:rsidRPr="00670218">
        <w:rPr>
          <w:rFonts w:ascii="Times New Roman" w:hAnsi="Times New Roman" w:cs="Times New Roman"/>
          <w:kern w:val="28"/>
          <w:sz w:val="28"/>
          <w:szCs w:val="28"/>
        </w:rPr>
        <w:t>56].</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Монетаризм виник близько 1956 року. Його початком вважається публікація Мілтона</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 xml:space="preserve">Фрідмана </w:t>
      </w:r>
      <w:r w:rsidR="00167DEF"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Кількісна теорія грошей</w:t>
      </w:r>
      <w:r w:rsidR="00167DEF"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Монетаристи стверджують, що метою грошово-кредитної політики повинен бути контроль над грошовою масою. Цей контроль тягне за собою розрив з принципом фіксованих валютних курсів. У відкритій економіці з постійними курсами валют можна контролювати лише розмір позик, а не пропозицію грошей. На думку монетаристів, уряд може підтримувати номінальну процентну ставку, а реальна ставка залежить від очікуваного рівня інфляції. Навряд чи номінальна та реальна процентні ставки будуть збігатися, але це може статися, коли очікуваний рівень інфляції дорівнює нулю. Монетаризм передбачає, що в короткостроковій перспективі уряд може впливати на рівень безробіття, використовуючи грошовий стимул. Однак, якщо таке рішення не наблизить </w:t>
      </w:r>
      <w:r w:rsidRPr="00670218">
        <w:rPr>
          <w:rFonts w:ascii="Times New Roman" w:hAnsi="Times New Roman" w:cs="Times New Roman"/>
          <w:kern w:val="28"/>
          <w:sz w:val="28"/>
          <w:szCs w:val="28"/>
        </w:rPr>
        <w:lastRenderedPageBreak/>
        <w:t xml:space="preserve">рівень безробіття до природного рівня, наслідком у довгостроковій перспективі буде прискорення інфляції. </w:t>
      </w:r>
      <w:r w:rsidR="00167DEF" w:rsidRPr="00670218">
        <w:rPr>
          <w:rFonts w:ascii="Times New Roman" w:hAnsi="Times New Roman" w:cs="Times New Roman"/>
          <w:kern w:val="28"/>
          <w:sz w:val="28"/>
          <w:szCs w:val="28"/>
        </w:rPr>
        <w:t xml:space="preserve">М. </w:t>
      </w:r>
      <w:r w:rsidRPr="00670218">
        <w:rPr>
          <w:rFonts w:ascii="Times New Roman" w:hAnsi="Times New Roman" w:cs="Times New Roman"/>
          <w:kern w:val="28"/>
          <w:sz w:val="28"/>
          <w:szCs w:val="28"/>
        </w:rPr>
        <w:t>Фрідман стверджує, що протягом перехідного періоду грошово-кредитних органів</w:t>
      </w:r>
      <w:r w:rsidR="00174490" w:rsidRPr="00670218">
        <w:rPr>
          <w:rFonts w:ascii="Times New Roman" w:hAnsi="Times New Roman" w:cs="Times New Roman"/>
          <w:kern w:val="28"/>
          <w:sz w:val="28"/>
          <w:szCs w:val="28"/>
        </w:rPr>
        <w:t xml:space="preserve"> регулювання</w:t>
      </w:r>
      <w:r w:rsidRPr="00670218">
        <w:rPr>
          <w:rFonts w:ascii="Times New Roman" w:hAnsi="Times New Roman" w:cs="Times New Roman"/>
          <w:kern w:val="28"/>
          <w:sz w:val="28"/>
          <w:szCs w:val="28"/>
        </w:rPr>
        <w:t xml:space="preserve"> не по</w:t>
      </w:r>
      <w:r w:rsidR="00174490" w:rsidRPr="00670218">
        <w:rPr>
          <w:rFonts w:ascii="Times New Roman" w:hAnsi="Times New Roman" w:cs="Times New Roman"/>
          <w:kern w:val="28"/>
          <w:sz w:val="28"/>
          <w:szCs w:val="28"/>
        </w:rPr>
        <w:t>винно бути надто багато. Х</w:t>
      </w:r>
      <w:r w:rsidRPr="00670218">
        <w:rPr>
          <w:rFonts w:ascii="Times New Roman" w:hAnsi="Times New Roman" w:cs="Times New Roman"/>
          <w:kern w:val="28"/>
          <w:sz w:val="28"/>
          <w:szCs w:val="28"/>
        </w:rPr>
        <w:t>орошим рішенням є вільне функціонування грошових закономірностей, обережно маніпулюючи інструментами зменшення інфляції, одночасно наближаючи реальний рівень д</w:t>
      </w:r>
      <w:r w:rsidR="0006074E" w:rsidRPr="00670218">
        <w:rPr>
          <w:rFonts w:ascii="Times New Roman" w:hAnsi="Times New Roman" w:cs="Times New Roman"/>
          <w:kern w:val="28"/>
          <w:sz w:val="28"/>
          <w:szCs w:val="28"/>
        </w:rPr>
        <w:t>о природного рівня безробіття [2</w:t>
      </w:r>
      <w:r w:rsidRPr="00670218">
        <w:rPr>
          <w:rFonts w:ascii="Times New Roman" w:hAnsi="Times New Roman" w:cs="Times New Roman"/>
          <w:kern w:val="28"/>
          <w:sz w:val="28"/>
          <w:szCs w:val="28"/>
        </w:rPr>
        <w:t>, c. 75]. Таким чином, монетаристи зосереджують свою увагу на монетарній політиці. Фіскальна політика держави, на їх думку, не робить надто великого впливу на розмір реального національного доходу та на зайнятість. Вони також вважають, що у вільній ринковій економіці потрібно враховувати існування певного рівня безробіття, але в той же час припускаючи готовність людей та їх бажання знайти найкращу можливу робо</w:t>
      </w:r>
      <w:r w:rsidR="0006074E" w:rsidRPr="00670218">
        <w:rPr>
          <w:rFonts w:ascii="Times New Roman" w:hAnsi="Times New Roman" w:cs="Times New Roman"/>
          <w:kern w:val="28"/>
          <w:sz w:val="28"/>
          <w:szCs w:val="28"/>
        </w:rPr>
        <w:t>ту та існування системи пільг [3</w:t>
      </w:r>
      <w:r w:rsidRPr="00670218">
        <w:rPr>
          <w:rFonts w:ascii="Times New Roman" w:hAnsi="Times New Roman" w:cs="Times New Roman"/>
          <w:kern w:val="28"/>
          <w:sz w:val="28"/>
          <w:szCs w:val="28"/>
        </w:rPr>
        <w:t>].</w:t>
      </w:r>
    </w:p>
    <w:p w:rsidR="00D461B1" w:rsidRPr="00670218" w:rsidRDefault="00167DEF"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М. </w:t>
      </w:r>
      <w:r w:rsidR="00D461B1" w:rsidRPr="00670218">
        <w:rPr>
          <w:rFonts w:ascii="Times New Roman" w:hAnsi="Times New Roman" w:cs="Times New Roman"/>
          <w:kern w:val="28"/>
          <w:sz w:val="28"/>
          <w:szCs w:val="28"/>
        </w:rPr>
        <w:t>Фрідман показав, що попит на гроші сильно залежить від різних економічних змінних і може бути швидко розрахований з них. Таким чином, коли держава збільшує свою емісію грошей вище розрахункової вартості, це збільшить кількість грошей в народі, яка буде витрачена здебільшого на додаткове споживання, а це в свою чергу призведе до тимчасового підвищення рівня життя. Дивлячись на довгострокову перспективу, таке підвищення рівня життя не покриватиметься пропозицією товарів та послуг. Короткочасне збільшення спожи</w:t>
      </w:r>
      <w:r w:rsidR="008C23D5" w:rsidRPr="00670218">
        <w:rPr>
          <w:rFonts w:ascii="Times New Roman" w:hAnsi="Times New Roman" w:cs="Times New Roman"/>
          <w:kern w:val="28"/>
          <w:sz w:val="28"/>
          <w:szCs w:val="28"/>
        </w:rPr>
        <w:t>вання товарів і послуг спричиняє</w:t>
      </w:r>
      <w:r w:rsidR="00D461B1" w:rsidRPr="00670218">
        <w:rPr>
          <w:rFonts w:ascii="Times New Roman" w:hAnsi="Times New Roman" w:cs="Times New Roman"/>
          <w:kern w:val="28"/>
          <w:sz w:val="28"/>
          <w:szCs w:val="28"/>
        </w:rPr>
        <w:t xml:space="preserve"> постійне зростання потреб у довгостроковій перспективі, що пов'язано з постійним тиском на збільшену пропозицію грошей. У такій ситуації держава або продовжуватиме збільшувати пропозицію грошей, що призведе до інфляції, або спричинятиме незадоволення суспільс</w:t>
      </w:r>
      <w:r w:rsidR="0006074E" w:rsidRPr="00670218">
        <w:rPr>
          <w:rFonts w:ascii="Times New Roman" w:hAnsi="Times New Roman" w:cs="Times New Roman"/>
          <w:kern w:val="28"/>
          <w:sz w:val="28"/>
          <w:szCs w:val="28"/>
        </w:rPr>
        <w:t>тва, знижуючи доходи громадян [3</w:t>
      </w:r>
      <w:r w:rsidR="00D461B1" w:rsidRPr="00670218">
        <w:rPr>
          <w:rFonts w:ascii="Times New Roman" w:hAnsi="Times New Roman" w:cs="Times New Roman"/>
          <w:kern w:val="28"/>
          <w:sz w:val="28"/>
          <w:szCs w:val="28"/>
        </w:rPr>
        <w:t>].</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Монетаризм набув популярності в 1970-х роках, десятиліття, що характеризувалося високою та зростаючою інфляцією та повільним економічним зростанням. Політика монетаризму відповідала за зниження інфляції у США та Великобританії. Після того, як інфляція в США досягла максимуму 20% у 1979 р., ФРС змінила свою операційну стратегію на відображення монетаристської теорії [4, с. 145-175]. </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lastRenderedPageBreak/>
        <w:t xml:space="preserve"> Загалом, монетарну політику можна охарактеризувати як експансійну. Суперечлива монетарна політика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це коли </w:t>
      </w:r>
      <w:r w:rsidR="009B1F82" w:rsidRPr="00670218">
        <w:rPr>
          <w:rFonts w:ascii="Times New Roman" w:hAnsi="Times New Roman" w:cs="Times New Roman"/>
          <w:kern w:val="28"/>
          <w:sz w:val="28"/>
          <w:szCs w:val="28"/>
        </w:rPr>
        <w:t>центральний банк</w:t>
      </w:r>
      <w:r w:rsidRPr="00670218">
        <w:rPr>
          <w:rFonts w:ascii="Times New Roman" w:hAnsi="Times New Roman" w:cs="Times New Roman"/>
          <w:kern w:val="28"/>
          <w:sz w:val="28"/>
          <w:szCs w:val="28"/>
        </w:rPr>
        <w:t xml:space="preserve"> зменшує інфляцію шляхом підвищення ставки федеральних фондів або зменшення пропозиції грошей. Експансивна грошово-кредитна політика працює шляхом розширення пропозиції грошей швидше, ніж зазвичай, або зниження короткострокових процентних ставок.</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У наступні роки монетаризм </w:t>
      </w:r>
      <w:r w:rsidR="001A0F49" w:rsidRPr="00670218">
        <w:rPr>
          <w:rFonts w:ascii="Times New Roman" w:hAnsi="Times New Roman" w:cs="Times New Roman"/>
          <w:kern w:val="28"/>
          <w:sz w:val="28"/>
          <w:szCs w:val="28"/>
        </w:rPr>
        <w:t>піддався критиці багатьох відомих економістів</w:t>
      </w:r>
      <w:r w:rsidRPr="00670218">
        <w:rPr>
          <w:rFonts w:ascii="Times New Roman" w:hAnsi="Times New Roman" w:cs="Times New Roman"/>
          <w:kern w:val="28"/>
          <w:sz w:val="28"/>
          <w:szCs w:val="28"/>
        </w:rPr>
        <w:t xml:space="preserve">, оскільки зв'язок між різними показниками грошової маси та інфляцією виявився менш чітким, ніж пропонували більшість теорій монетаризму. Крім того, здатність монетаризму пояснити </w:t>
      </w:r>
      <w:r w:rsidR="001A0F49" w:rsidRPr="00670218">
        <w:rPr>
          <w:rFonts w:ascii="Times New Roman" w:hAnsi="Times New Roman" w:cs="Times New Roman"/>
          <w:kern w:val="28"/>
          <w:sz w:val="28"/>
          <w:szCs w:val="28"/>
        </w:rPr>
        <w:t xml:space="preserve">розвиток </w:t>
      </w:r>
      <w:r w:rsidRPr="00670218">
        <w:rPr>
          <w:rFonts w:ascii="Times New Roman" w:hAnsi="Times New Roman" w:cs="Times New Roman"/>
          <w:kern w:val="28"/>
          <w:sz w:val="28"/>
          <w:szCs w:val="28"/>
        </w:rPr>
        <w:t>економік</w:t>
      </w:r>
      <w:r w:rsidR="001A0F49" w:rsidRPr="00670218">
        <w:rPr>
          <w:rFonts w:ascii="Times New Roman" w:hAnsi="Times New Roman" w:cs="Times New Roman"/>
          <w:kern w:val="28"/>
          <w:sz w:val="28"/>
          <w:szCs w:val="28"/>
        </w:rPr>
        <w:t>и</w:t>
      </w:r>
      <w:r w:rsidRPr="00670218">
        <w:rPr>
          <w:rFonts w:ascii="Times New Roman" w:hAnsi="Times New Roman" w:cs="Times New Roman"/>
          <w:kern w:val="28"/>
          <w:sz w:val="28"/>
          <w:szCs w:val="28"/>
        </w:rPr>
        <w:t xml:space="preserve"> США зменшилася в наступні десятиліття. Сьогодні багато центральних банків припинили встановлювати грошові показники і натомість прийняли суворі показники і</w:t>
      </w:r>
      <w:r w:rsidR="0006074E" w:rsidRPr="00670218">
        <w:rPr>
          <w:rFonts w:ascii="Times New Roman" w:hAnsi="Times New Roman" w:cs="Times New Roman"/>
          <w:kern w:val="28"/>
          <w:sz w:val="28"/>
          <w:szCs w:val="28"/>
        </w:rPr>
        <w:t>нфляції [3</w:t>
      </w:r>
      <w:r w:rsidRPr="00670218">
        <w:rPr>
          <w:rFonts w:ascii="Times New Roman" w:hAnsi="Times New Roman" w:cs="Times New Roman"/>
          <w:kern w:val="28"/>
          <w:sz w:val="28"/>
          <w:szCs w:val="28"/>
        </w:rPr>
        <w:t>].</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Хоча більшість сучасних економістів відкидають наголос на зростанні грошей, який монетаристи передбачали в минулому, деякі основні положення теорії стали опорою немонетаристського аналізу. Однією з найважливіших цих ідей є те, що інфляція не може тривати нескінченно без збільшення грошової маси. Крім того, контроль за рівнем інфляції несе центральний банк.</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Одним з найяскравіших прикладів застосування теорії монетаризму є США та Великобританія. У 1979 році, коли Пол Волкер став головою Федерального резерву, він поставив боротьбу з інфляцією головною метою центрального банку. Відповідно до рекомендацій </w:t>
      </w:r>
      <w:r w:rsidR="00CD0566" w:rsidRPr="00670218">
        <w:rPr>
          <w:rFonts w:ascii="Times New Roman" w:hAnsi="Times New Roman" w:cs="Times New Roman"/>
          <w:kern w:val="28"/>
          <w:sz w:val="28"/>
          <w:szCs w:val="28"/>
        </w:rPr>
        <w:t xml:space="preserve">М. </w:t>
      </w:r>
      <w:r w:rsidRPr="00670218">
        <w:rPr>
          <w:rFonts w:ascii="Times New Roman" w:hAnsi="Times New Roman" w:cs="Times New Roman"/>
          <w:kern w:val="28"/>
          <w:sz w:val="28"/>
          <w:szCs w:val="28"/>
        </w:rPr>
        <w:t xml:space="preserve">Фрідмана та </w:t>
      </w:r>
      <w:r w:rsidR="00CD0566" w:rsidRPr="00670218">
        <w:rPr>
          <w:rFonts w:ascii="Times New Roman" w:hAnsi="Times New Roman" w:cs="Times New Roman"/>
          <w:kern w:val="28"/>
          <w:sz w:val="28"/>
          <w:szCs w:val="28"/>
        </w:rPr>
        <w:t>А. Шварц</w:t>
      </w:r>
      <w:r w:rsidRPr="00670218">
        <w:rPr>
          <w:rFonts w:ascii="Times New Roman" w:hAnsi="Times New Roman" w:cs="Times New Roman"/>
          <w:kern w:val="28"/>
          <w:sz w:val="28"/>
          <w:szCs w:val="28"/>
        </w:rPr>
        <w:t xml:space="preserve">, </w:t>
      </w:r>
      <w:r w:rsidR="00CD0566" w:rsidRPr="00670218">
        <w:rPr>
          <w:rFonts w:ascii="Times New Roman" w:hAnsi="Times New Roman" w:cs="Times New Roman"/>
          <w:kern w:val="28"/>
          <w:sz w:val="28"/>
          <w:szCs w:val="28"/>
        </w:rPr>
        <w:t xml:space="preserve">П. </w:t>
      </w:r>
      <w:r w:rsidRPr="00670218">
        <w:rPr>
          <w:rFonts w:ascii="Times New Roman" w:hAnsi="Times New Roman" w:cs="Times New Roman"/>
          <w:kern w:val="28"/>
          <w:sz w:val="28"/>
          <w:szCs w:val="28"/>
        </w:rPr>
        <w:t>Волкер обмежив пропозицію грошей. У 1980 році він підняв ставку федеральних фондів до 20%. У цей час</w:t>
      </w:r>
      <w:r w:rsidR="00D8791D"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ця стратегія боротьби зі стагфляцією була успішною. Політика Волкера різко зменшила пропозицію грошей, споживачі перестали купувати стільки ж, а підприємства припинили підвищувати ціни. Хоча це спричинило значне зниження інфляції, воно призвело до великої рецесії (рецесія 1980-</w:t>
      </w:r>
      <w:r w:rsidR="00CD0566" w:rsidRPr="00670218">
        <w:rPr>
          <w:rFonts w:ascii="Times New Roman" w:hAnsi="Times New Roman" w:cs="Times New Roman"/>
          <w:kern w:val="28"/>
          <w:sz w:val="28"/>
          <w:szCs w:val="28"/>
        </w:rPr>
        <w:t>19</w:t>
      </w:r>
      <w:r w:rsidRPr="00670218">
        <w:rPr>
          <w:rFonts w:ascii="Times New Roman" w:hAnsi="Times New Roman" w:cs="Times New Roman"/>
          <w:kern w:val="28"/>
          <w:sz w:val="28"/>
          <w:szCs w:val="28"/>
        </w:rPr>
        <w:t>82 рр.) [5, с. 183-206].</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У той же проміжок часу Британія також боролася з серйозною інфляцією. Коли Маргарет Тетчер була обрана прем'єр-міністром у 1979 році, </w:t>
      </w:r>
      <w:r w:rsidRPr="00670218">
        <w:rPr>
          <w:rFonts w:ascii="Times New Roman" w:hAnsi="Times New Roman" w:cs="Times New Roman"/>
          <w:kern w:val="28"/>
          <w:sz w:val="28"/>
          <w:szCs w:val="28"/>
        </w:rPr>
        <w:lastRenderedPageBreak/>
        <w:t xml:space="preserve">вона також реалізувала низку монетаристських політик для боротьби зі зростанням цін у країні. До 1983 р. інфляція у Великобританії була зменшена вдвічі </w:t>
      </w:r>
      <w:r w:rsidR="008B27C7" w:rsidRPr="00670218">
        <w:rPr>
          <w:rFonts w:ascii="Times New Roman" w:hAnsi="Times New Roman" w:cs="Times New Roman"/>
          <w:kern w:val="28"/>
          <w:sz w:val="28"/>
          <w:szCs w:val="28"/>
        </w:rPr>
        <w:t>–</w:t>
      </w:r>
      <w:r w:rsidR="00CD0566" w:rsidRPr="00670218">
        <w:rPr>
          <w:rFonts w:ascii="Times New Roman" w:hAnsi="Times New Roman" w:cs="Times New Roman"/>
          <w:kern w:val="28"/>
          <w:sz w:val="28"/>
          <w:szCs w:val="28"/>
        </w:rPr>
        <w:t xml:space="preserve"> з 10% до 5% [6, с. 38-</w:t>
      </w:r>
      <w:r w:rsidRPr="00670218">
        <w:rPr>
          <w:rFonts w:ascii="Times New Roman" w:hAnsi="Times New Roman" w:cs="Times New Roman"/>
          <w:kern w:val="28"/>
          <w:sz w:val="28"/>
          <w:szCs w:val="28"/>
        </w:rPr>
        <w:t>61].</w:t>
      </w:r>
    </w:p>
    <w:p w:rsidR="00D461B1" w:rsidRPr="00670218" w:rsidRDefault="00D461B1" w:rsidP="00C255B6">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Однак популярність монетаризму була відносно короткою. У 1980-х і 1990-х рр. зв'язок між грошовою масою та номінальним ВВП розірвався; кількісна теорія грошей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кістяк монетаризму</w:t>
      </w:r>
      <w:r w:rsidR="00167DEF" w:rsidRPr="00670218">
        <w:rPr>
          <w:rFonts w:ascii="Times New Roman" w:hAnsi="Times New Roman" w:cs="Times New Roman"/>
          <w:kern w:val="28"/>
          <w:sz w:val="28"/>
          <w:szCs w:val="28"/>
        </w:rPr>
        <w:t xml:space="preserve">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була поставлена під сумнів, і багато економістів, які рекомендували політику монетаризму в </w:t>
      </w:r>
      <w:r w:rsidR="00CD0566" w:rsidRPr="00670218">
        <w:rPr>
          <w:rFonts w:ascii="Times New Roman" w:hAnsi="Times New Roman" w:cs="Times New Roman"/>
          <w:kern w:val="28"/>
          <w:sz w:val="28"/>
          <w:szCs w:val="28"/>
        </w:rPr>
        <w:t>19</w:t>
      </w:r>
      <w:r w:rsidRPr="00670218">
        <w:rPr>
          <w:rFonts w:ascii="Times New Roman" w:hAnsi="Times New Roman" w:cs="Times New Roman"/>
          <w:kern w:val="28"/>
          <w:sz w:val="28"/>
          <w:szCs w:val="28"/>
        </w:rPr>
        <w:t>70-х роках, відмовились від цього підходу.</w:t>
      </w:r>
    </w:p>
    <w:p w:rsidR="00167DEF" w:rsidRDefault="00167DEF" w:rsidP="00C255B6">
      <w:pPr>
        <w:spacing w:after="0" w:line="360" w:lineRule="auto"/>
        <w:ind w:firstLine="709"/>
        <w:jc w:val="both"/>
        <w:rPr>
          <w:rFonts w:ascii="Times New Roman" w:hAnsi="Times New Roman" w:cs="Times New Roman"/>
          <w:kern w:val="28"/>
          <w:sz w:val="28"/>
          <w:szCs w:val="28"/>
        </w:rPr>
      </w:pPr>
    </w:p>
    <w:p w:rsidR="00670218" w:rsidRPr="00670218" w:rsidRDefault="00670218" w:rsidP="00C255B6">
      <w:pPr>
        <w:spacing w:after="0" w:line="360" w:lineRule="auto"/>
        <w:ind w:firstLine="709"/>
        <w:jc w:val="both"/>
        <w:rPr>
          <w:rFonts w:ascii="Times New Roman" w:hAnsi="Times New Roman" w:cs="Times New Roman"/>
          <w:kern w:val="28"/>
          <w:sz w:val="28"/>
          <w:szCs w:val="28"/>
        </w:rPr>
      </w:pPr>
    </w:p>
    <w:p w:rsidR="00D2630B" w:rsidRPr="00670218" w:rsidRDefault="000D3EE7" w:rsidP="00C255B6">
      <w:pPr>
        <w:pStyle w:val="2"/>
        <w:spacing w:before="0" w:line="360" w:lineRule="auto"/>
        <w:ind w:firstLine="709"/>
        <w:jc w:val="both"/>
        <w:rPr>
          <w:rFonts w:ascii="Times New Roman" w:hAnsi="Times New Roman" w:cs="Times New Roman"/>
          <w:b/>
          <w:kern w:val="28"/>
          <w:sz w:val="28"/>
          <w:szCs w:val="28"/>
        </w:rPr>
      </w:pPr>
      <w:bookmarkStart w:id="12" w:name="_Toc89216849"/>
      <w:bookmarkStart w:id="13" w:name="_Toc89308764"/>
      <w:bookmarkStart w:id="14" w:name="_Toc91028982"/>
      <w:r w:rsidRPr="00670218">
        <w:rPr>
          <w:rFonts w:ascii="Times New Roman" w:hAnsi="Times New Roman" w:cs="Times New Roman"/>
          <w:b/>
          <w:color w:val="auto"/>
          <w:kern w:val="28"/>
          <w:sz w:val="28"/>
          <w:szCs w:val="28"/>
        </w:rPr>
        <w:t xml:space="preserve">1.2. </w:t>
      </w:r>
      <w:r w:rsidR="00D2630B" w:rsidRPr="00670218">
        <w:rPr>
          <w:rFonts w:ascii="Times New Roman" w:hAnsi="Times New Roman" w:cs="Times New Roman"/>
          <w:b/>
          <w:color w:val="auto"/>
          <w:kern w:val="28"/>
          <w:sz w:val="28"/>
          <w:szCs w:val="28"/>
        </w:rPr>
        <w:t xml:space="preserve"> Цілі та інструментарій монетарної політики: структура та еволюція</w:t>
      </w:r>
      <w:bookmarkEnd w:id="12"/>
      <w:bookmarkEnd w:id="13"/>
      <w:bookmarkEnd w:id="14"/>
    </w:p>
    <w:p w:rsidR="00E8238F" w:rsidRPr="00670218" w:rsidRDefault="00E8238F" w:rsidP="00C255B6">
      <w:pPr>
        <w:spacing w:after="0" w:line="360" w:lineRule="auto"/>
        <w:ind w:firstLine="709"/>
        <w:jc w:val="both"/>
        <w:rPr>
          <w:rFonts w:ascii="Times New Roman" w:hAnsi="Times New Roman" w:cs="Times New Roman"/>
          <w:kern w:val="28"/>
          <w:sz w:val="28"/>
          <w:szCs w:val="28"/>
        </w:rPr>
      </w:pPr>
    </w:p>
    <w:p w:rsidR="00D461B1" w:rsidRPr="00670218" w:rsidRDefault="00C528CA" w:rsidP="00C255B6">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Грошово-кредитна </w:t>
      </w:r>
      <w:r w:rsidR="00D461B1" w:rsidRPr="00670218">
        <w:rPr>
          <w:rFonts w:ascii="Times New Roman" w:hAnsi="Times New Roman" w:cs="Times New Roman"/>
          <w:kern w:val="28"/>
          <w:sz w:val="28"/>
          <w:szCs w:val="28"/>
        </w:rPr>
        <w:t>політика, поряд з фіскальною, є головним стовпом макроекономічної політики держави. Вона призначена впливати на процентні ставки та курси валют, а в цілому на умови на фінансових ринках та їх взаємозв'язок із реальною економікою [7].</w:t>
      </w:r>
    </w:p>
    <w:p w:rsidR="00D461B1" w:rsidRPr="00670218" w:rsidRDefault="00D461B1" w:rsidP="00C255B6">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Грошово-кредитна політика впливає на взаємозв'язок між попитом на гроші та пропозицією грошей. Процентна ставка відіграє особливу роль, яка впливає на пропозицію грошей, а це, в свою чергу, впливає на інфляційні процеси, рішення економічних агентів щодо заощадження, вартість кредиту для підприємців тощо. Уряд може впливати на грошово-кредитну політику опосередковано, наприклад, через рівень дефіциту бюджету за розміром державного боргу або за розміром фіскального перерозподілу.</w:t>
      </w:r>
    </w:p>
    <w:p w:rsidR="00D461B1" w:rsidRPr="00670218" w:rsidRDefault="00D461B1" w:rsidP="00C255B6">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Найважливішим завданням грошово-кредитної політики є правильна ідентифікація т. зв. грошові імпульси, які надходять від:</w:t>
      </w:r>
    </w:p>
    <w:p w:rsidR="00C255B6" w:rsidRPr="00670218" w:rsidRDefault="00D461B1" w:rsidP="00CD0566">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грошово-кредитної сфери, тобто вони пов'язані зі змінами припливу або відтоку капіталу, зростанням інфляції, дефляційними загрозами, дестабілізацією валютного курсу;</w:t>
      </w:r>
    </w:p>
    <w:p w:rsidR="00C255B6" w:rsidRPr="00670218" w:rsidRDefault="00D461B1" w:rsidP="00CD0566">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lastRenderedPageBreak/>
        <w:t>реальна сфера, що включає зростання або падіння безробіття, виробництва, тощо;</w:t>
      </w:r>
    </w:p>
    <w:p w:rsidR="00D461B1" w:rsidRPr="00670218" w:rsidRDefault="00D461B1" w:rsidP="00CD0566">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психологічні зміни, включаючи зміни у споживанні або заощадженнях, паніка, пов'язана із загрозою фінансової кризи [7].</w:t>
      </w:r>
    </w:p>
    <w:p w:rsidR="00D461B1" w:rsidRPr="00670218" w:rsidRDefault="00D461B1" w:rsidP="00C255B6">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Однак найскладнішим завданням грошово-кредитної політики є оцінка її ефективності, тобто пошук відповіді на питання, наскільки інструменти, що використовуються центральним банком, впливають не лише на інфляцію, але і на реальні економічні показники (зайнятість, виробництво, експорт).</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Грошово-кредитна політика реалізується центральним банком і її метою є забезпечення монетарного балансу в економіці та боротьба з інфляцією, яка повинна призвести до довгострокового економічного зростання. </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Дії центрального банку спрямовані на вплив на грошову масу в економіці, а також на процентні ставки, що застосовуються комерційними банками. Рівень цих процентних ставок повинен відповідати досягненню антиінфляційної мети.</w:t>
      </w:r>
    </w:p>
    <w:p w:rsidR="00D461B1" w:rsidRPr="00670218" w:rsidRDefault="00D461B1" w:rsidP="004329AF">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Можна виділити два типи грошово-кредитної політики:</w:t>
      </w:r>
    </w:p>
    <w:p w:rsidR="004329AF" w:rsidRPr="00670218" w:rsidRDefault="00D461B1" w:rsidP="004329AF">
      <w:pPr>
        <w:pStyle w:val="a3"/>
        <w:numPr>
          <w:ilvl w:val="0"/>
          <w:numId w:val="8"/>
        </w:numPr>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експансивний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його метою є збільшення пропозиції грошей. Він реалізується за рахунок зниження ставок ломбардів та редисконтів, придбання цінних паперів на відкритому ринку та зниження норми обов’язкових резервів. Це призвод</w:t>
      </w:r>
      <w:r w:rsidR="00C528CA" w:rsidRPr="00670218">
        <w:rPr>
          <w:rFonts w:ascii="Times New Roman" w:hAnsi="Times New Roman" w:cs="Times New Roman"/>
          <w:kern w:val="28"/>
          <w:sz w:val="28"/>
          <w:szCs w:val="28"/>
        </w:rPr>
        <w:t>ить до дешевшого кредитування,</w:t>
      </w:r>
      <w:r w:rsidRPr="00670218">
        <w:rPr>
          <w:rFonts w:ascii="Times New Roman" w:hAnsi="Times New Roman" w:cs="Times New Roman"/>
          <w:kern w:val="28"/>
          <w:sz w:val="28"/>
          <w:szCs w:val="28"/>
        </w:rPr>
        <w:t xml:space="preserve"> збільшення кредитування комерційних банків та збільшення грошової маси [8]. Коли легше брати позики на потреби виробництва або споживання, люди витрачають більше грошей, а попит зростає, що може призвести до збільшення виробництва та зменшення безробіття. Однак</w:t>
      </w:r>
      <w:r w:rsidR="00C528CA"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експансивна монетарна політика може супроводжуватися зростанням цін [8];</w:t>
      </w:r>
    </w:p>
    <w:p w:rsidR="00D461B1" w:rsidRPr="00670218" w:rsidRDefault="00D461B1" w:rsidP="004329AF">
      <w:pPr>
        <w:pStyle w:val="a3"/>
        <w:numPr>
          <w:ilvl w:val="0"/>
          <w:numId w:val="8"/>
        </w:numPr>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обмежувальний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здійснюється за рахунок збільшення процентних ставок, збільшення норми обов’язкового резерву та продажу або випуску цінних паперів. Це призводить до зменшення грошової маси, зниження попиту та збільшення безробіття, а також зменшення інфляції.</w:t>
      </w:r>
    </w:p>
    <w:p w:rsidR="004329AF" w:rsidRPr="00670218" w:rsidRDefault="00D461B1" w:rsidP="004329AF">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lastRenderedPageBreak/>
        <w:t xml:space="preserve">Стратегічні цілі грошово-кредитної політики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це загальні цілі, які стосуються</w:t>
      </w:r>
      <w:r w:rsidR="004329AF" w:rsidRPr="00670218">
        <w:rPr>
          <w:rFonts w:ascii="Times New Roman" w:hAnsi="Times New Roman" w:cs="Times New Roman"/>
          <w:kern w:val="28"/>
          <w:sz w:val="28"/>
          <w:szCs w:val="28"/>
        </w:rPr>
        <w:t xml:space="preserve"> економіки в цілому. Серед них:</w:t>
      </w:r>
    </w:p>
    <w:p w:rsidR="004329AF" w:rsidRPr="00670218" w:rsidRDefault="00D461B1" w:rsidP="00CD0566">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підтримка стабільного рівня цін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основна стратегічна мета грошово-кредитної політики (одне з найскладніших завдань центрального банку);</w:t>
      </w:r>
    </w:p>
    <w:p w:rsidR="004329AF" w:rsidRPr="00670218" w:rsidRDefault="00D461B1" w:rsidP="00CD0566">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зменшення безробіття;</w:t>
      </w:r>
    </w:p>
    <w:p w:rsidR="004329AF" w:rsidRPr="00670218" w:rsidRDefault="00D461B1" w:rsidP="00CD0566">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економічний баланс, економічне зростання;</w:t>
      </w:r>
    </w:p>
    <w:p w:rsidR="00D461B1" w:rsidRPr="00670218" w:rsidRDefault="00D461B1" w:rsidP="00CD0566">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боротьба з інфляцією або дефляцією [8].</w:t>
      </w:r>
    </w:p>
    <w:p w:rsidR="00D461B1" w:rsidRPr="00670218" w:rsidRDefault="00D461B1" w:rsidP="004329AF">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Вибір самої цілі тісно пов'язаний із прийнятою концепцією ролі грошей та центрального банку. Проміжною ланкою між зміною пропозиції грошей та зміною світового попиту є процентна ставка.</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Інструменти грошово-кредитної політики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це інструменти, за допомогою яких центральний банк реалізує цілі грошово-кредитної політики. Завдяки цим інструментам він впливає на масштаби створення грошей на ринку. Прийнята стратегія та цілі є основними детермінантами вибору набору інструментів у проведеній грошово-кредитній політиці. Цей вибір також залежить від економічного становища країни, стадії розвитку грошового ринку та прийнятої спеціальної політики т. зв. легкі або складні гроші. </w:t>
      </w:r>
    </w:p>
    <w:p w:rsidR="00D461B1" w:rsidRPr="00670218" w:rsidRDefault="00CD0566"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Можна виділити наступні основні в</w:t>
      </w:r>
      <w:r w:rsidR="00D461B1" w:rsidRPr="00670218">
        <w:rPr>
          <w:rFonts w:ascii="Times New Roman" w:hAnsi="Times New Roman" w:cs="Times New Roman"/>
          <w:kern w:val="28"/>
          <w:sz w:val="28"/>
          <w:szCs w:val="28"/>
        </w:rPr>
        <w:t>иди інструментів грошово-кредитної політики</w:t>
      </w:r>
      <w:r w:rsidRPr="00670218">
        <w:rPr>
          <w:rFonts w:ascii="Times New Roman" w:hAnsi="Times New Roman" w:cs="Times New Roman"/>
          <w:kern w:val="28"/>
          <w:sz w:val="28"/>
          <w:szCs w:val="28"/>
        </w:rPr>
        <w:t>:</w:t>
      </w:r>
    </w:p>
    <w:p w:rsidR="00CD0566" w:rsidRPr="00670218" w:rsidRDefault="00D461B1" w:rsidP="000D3EE7">
      <w:pPr>
        <w:pStyle w:val="a3"/>
        <w:numPr>
          <w:ilvl w:val="0"/>
          <w:numId w:val="8"/>
        </w:numPr>
        <w:spacing w:after="0" w:line="360" w:lineRule="auto"/>
        <w:ind w:left="0"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Інструменти прямого контролю (адміністративний контроль). Вони безпосередньо регулюють ціни на фінансові інструменти, розмір депозитів та позик, наданих шляхом накладення обмежень на фінансові установи у формі директив та нормативних актів. Сюди входять обмеження позик та адміністративний контроль процентних ставок. Вони використовуються в країнах з погано розвинутим ринком капіталу, а також під час криз. Через негативний вплив на конкуренцію та відсутність синхронізації з умовами, що склалися на грошовому ринку, центральні банки припинили їх використання та перейшли на ринкові інструменти.</w:t>
      </w:r>
    </w:p>
    <w:p w:rsidR="00CD0566" w:rsidRPr="00670218" w:rsidRDefault="00D461B1" w:rsidP="000D3EE7">
      <w:pPr>
        <w:pStyle w:val="a3"/>
        <w:numPr>
          <w:ilvl w:val="0"/>
          <w:numId w:val="8"/>
        </w:numPr>
        <w:spacing w:after="0" w:line="360" w:lineRule="auto"/>
        <w:ind w:left="0"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Інст</w:t>
      </w:r>
      <w:r w:rsidR="00CD0566" w:rsidRPr="00670218">
        <w:rPr>
          <w:rFonts w:ascii="Times New Roman" w:hAnsi="Times New Roman" w:cs="Times New Roman"/>
          <w:kern w:val="28"/>
          <w:sz w:val="28"/>
          <w:szCs w:val="28"/>
        </w:rPr>
        <w:t>рументи непрямого контролю (рин</w:t>
      </w:r>
      <w:r w:rsidRPr="00670218">
        <w:rPr>
          <w:rFonts w:ascii="Times New Roman" w:hAnsi="Times New Roman" w:cs="Times New Roman"/>
          <w:kern w:val="28"/>
          <w:sz w:val="28"/>
          <w:szCs w:val="28"/>
        </w:rPr>
        <w:t>к</w:t>
      </w:r>
      <w:r w:rsidR="00CD0566" w:rsidRPr="00670218">
        <w:rPr>
          <w:rFonts w:ascii="Times New Roman" w:hAnsi="Times New Roman" w:cs="Times New Roman"/>
          <w:kern w:val="28"/>
          <w:sz w:val="28"/>
          <w:szCs w:val="28"/>
        </w:rPr>
        <w:t>ові</w:t>
      </w:r>
      <w:r w:rsidRPr="00670218">
        <w:rPr>
          <w:rFonts w:ascii="Times New Roman" w:hAnsi="Times New Roman" w:cs="Times New Roman"/>
          <w:kern w:val="28"/>
          <w:sz w:val="28"/>
          <w:szCs w:val="28"/>
        </w:rPr>
        <w:t xml:space="preserve">). Ці інструменти використовуються центральними банками розвинених країн для формування </w:t>
      </w:r>
      <w:r w:rsidRPr="00670218">
        <w:rPr>
          <w:rFonts w:ascii="Times New Roman" w:hAnsi="Times New Roman" w:cs="Times New Roman"/>
          <w:kern w:val="28"/>
          <w:sz w:val="28"/>
          <w:szCs w:val="28"/>
        </w:rPr>
        <w:lastRenderedPageBreak/>
        <w:t>короткострокової процентної ставки на міжбанківському ринку. До них належать: операції на відкритому ринку, депозитні та кредитні операції, обов’язковий резерв. Умовою їх застосування є функціонування ефективного грошового ринку, на який вони впливають.</w:t>
      </w:r>
    </w:p>
    <w:p w:rsidR="00CD0566" w:rsidRPr="00670218" w:rsidRDefault="00D461B1" w:rsidP="00CD0566">
      <w:pPr>
        <w:pStyle w:val="a3"/>
        <w:numPr>
          <w:ilvl w:val="0"/>
          <w:numId w:val="8"/>
        </w:numPr>
        <w:spacing w:after="0" w:line="360" w:lineRule="auto"/>
        <w:ind w:left="0"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Кількісні інструменти. Інструменти, безпосередньо спрямовані на зміни обсягу грошового обігу, ліквідності банківської системи або розміру кредиту, тобто систему мінімальних резервів, процентних ставок, що застосовуються центральним банком, операцій на відкритому ринку та кредитних лімітів [9, с. 35].</w:t>
      </w:r>
    </w:p>
    <w:p w:rsidR="00CD0566" w:rsidRPr="00670218" w:rsidRDefault="00D461B1" w:rsidP="00CD0566">
      <w:pPr>
        <w:pStyle w:val="a3"/>
        <w:numPr>
          <w:ilvl w:val="0"/>
          <w:numId w:val="8"/>
        </w:numPr>
        <w:spacing w:after="0" w:line="360" w:lineRule="auto"/>
        <w:ind w:left="0"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Якісні інструменти. Інструменти, що впливають на процентну ставку, рівень процентної ставки та структуру процентів, а також на умови надання позик банківською системою. Це максимальні умови виплати позики, визначення цілей, для яких можуть надаватися позики, офіційні вимоги до векселів, прийнятих до знижки, види цінних паперів, що використовуються в операціях на відкритому ринку [10, с. 67-68].</w:t>
      </w:r>
    </w:p>
    <w:p w:rsidR="00CD0566" w:rsidRPr="00670218" w:rsidRDefault="00D461B1" w:rsidP="00CD0566">
      <w:pPr>
        <w:pStyle w:val="a3"/>
        <w:numPr>
          <w:ilvl w:val="0"/>
          <w:numId w:val="8"/>
        </w:numPr>
        <w:spacing w:after="0" w:line="360" w:lineRule="auto"/>
        <w:ind w:left="0"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Інструменти загального контролю. Інструменти, які впливають на весь банківський сектор одночасно і однаково. Сюди входять операції на відкритому ринку, вимоги до резервів та політика дисконтних ставок центрального банку [10, с</w:t>
      </w:r>
      <w:r w:rsidR="00167DEF"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67].</w:t>
      </w:r>
    </w:p>
    <w:p w:rsidR="00D461B1" w:rsidRPr="00670218" w:rsidRDefault="00D461B1" w:rsidP="00CD0566">
      <w:pPr>
        <w:pStyle w:val="a3"/>
        <w:numPr>
          <w:ilvl w:val="0"/>
          <w:numId w:val="8"/>
        </w:numPr>
        <w:spacing w:after="0" w:line="360" w:lineRule="auto"/>
        <w:ind w:left="0"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Інструменти селективного контролю. Інструменти, які діють вибірково, зазвичай стосуються окремих фінансових установ. Вони застосовуються з різною інтенсивністю у різних фінансових установах [9, с. 10].</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Види ринкових інструментів грошово-кредитної політики</w:t>
      </w:r>
      <w:r w:rsidR="00CD0566" w:rsidRPr="00670218">
        <w:rPr>
          <w:rFonts w:ascii="Times New Roman" w:hAnsi="Times New Roman" w:cs="Times New Roman"/>
          <w:kern w:val="28"/>
          <w:sz w:val="28"/>
          <w:szCs w:val="28"/>
        </w:rPr>
        <w:t>:</w:t>
      </w:r>
    </w:p>
    <w:p w:rsidR="00D461B1" w:rsidRPr="00670218" w:rsidRDefault="00D461B1" w:rsidP="00CD0566">
      <w:pPr>
        <w:pStyle w:val="a3"/>
        <w:numPr>
          <w:ilvl w:val="0"/>
          <w:numId w:val="14"/>
        </w:numPr>
        <w:tabs>
          <w:tab w:val="left" w:pos="993"/>
        </w:tabs>
        <w:spacing w:after="0" w:line="360" w:lineRule="auto"/>
        <w:ind w:left="0"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Операції на відкритому ринку. Операції купівлі-продажу короткострокових цінних паперів між центральним банком та комерційними банками за ініціативою центрального банку. Основним інструментом операцій з купівлі цінних паперів є так звана процентна ставка, завдяки якій центральний банк впливає на ціну позики на міжбанківському ринку. Розрізняють умовні та безумовні операції купівлі-продажу.</w:t>
      </w:r>
    </w:p>
    <w:p w:rsidR="00D461B1" w:rsidRPr="00670218" w:rsidRDefault="00D461B1" w:rsidP="00CD0566">
      <w:pPr>
        <w:pStyle w:val="a3"/>
        <w:numPr>
          <w:ilvl w:val="0"/>
          <w:numId w:val="14"/>
        </w:numPr>
        <w:tabs>
          <w:tab w:val="left" w:pos="993"/>
        </w:tabs>
        <w:spacing w:after="0" w:line="360" w:lineRule="auto"/>
        <w:ind w:left="0"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lastRenderedPageBreak/>
        <w:t>Операція репо</w:t>
      </w:r>
      <w:r w:rsidR="00167DEF" w:rsidRPr="00670218">
        <w:rPr>
          <w:rFonts w:ascii="Times New Roman" w:hAnsi="Times New Roman" w:cs="Times New Roman"/>
          <w:kern w:val="28"/>
          <w:sz w:val="28"/>
          <w:szCs w:val="28"/>
        </w:rPr>
        <w:t xml:space="preserve">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це придбання центральним банком цінних паперів за визначеною ціною у комерційних банків, зобов’язуючи викупити їх у погоджений час та за визначеною вищою ціною. Таким чином, він надає комерційним банкам короткостроковий кредит під заставу цінних паперів у разі нестачі ліквідності в банківському секторі. Зворотна операція репо</w:t>
      </w:r>
      <w:r w:rsidR="00167DEF" w:rsidRPr="00670218">
        <w:rPr>
          <w:rFonts w:ascii="Times New Roman" w:hAnsi="Times New Roman" w:cs="Times New Roman"/>
          <w:kern w:val="28"/>
          <w:sz w:val="28"/>
          <w:szCs w:val="28"/>
        </w:rPr>
        <w:t xml:space="preserve">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це центральний банк, який продає цінні папери комерційним банкам, зобов’язуючи перепродати їх у визначений час та за визначеною ціною, короткострокові операції зі строком погашення до 15 днів. Центральний банк вживає таких заходів у разі надмірної пропозиції грошей, протидіючи зниженню міжбанківських процентних ставок. Вони точно формують пропозицію грошей, впливаючи на економіку м’яко і плавно. Вони є найважливішим та найбільш часто використовуваним інструментом монетарної політики центральними банками у всьому світі [9, c. 48].</w:t>
      </w:r>
    </w:p>
    <w:p w:rsidR="00D461B1" w:rsidRPr="00670218" w:rsidRDefault="00D461B1" w:rsidP="00CD0566">
      <w:pPr>
        <w:pStyle w:val="a3"/>
        <w:numPr>
          <w:ilvl w:val="0"/>
          <w:numId w:val="14"/>
        </w:numPr>
        <w:tabs>
          <w:tab w:val="left" w:pos="993"/>
        </w:tabs>
        <w:spacing w:after="0" w:line="360" w:lineRule="auto"/>
        <w:ind w:left="0"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Депозитні та кредитні операції. Рефінансування за ініціативою комерційних банків при центральному банку. Класичними формами кредиту є кредит з перерахунком та ломбард. В результаті широкого використання операцій на відкритому ринку вони втратили своє значення і зараз використовуються як допоміжний інструмент, який іноді використовується у разі великих надлишків або дефіциту ліквідності в банківському секторі, коли залучити кошти неможливо на міжбанківському ринку. Таким чином, вони є позикою останньої інстанції для комерційних банків. Вони можуть позичати безпосередньо, беручи позику під короткострокові цінні папери або переобуваючи переказні векселі [9, c. 50].</w:t>
      </w:r>
    </w:p>
    <w:p w:rsidR="00D461B1" w:rsidRPr="00670218" w:rsidRDefault="00D461B1" w:rsidP="00CD0566">
      <w:pPr>
        <w:pStyle w:val="a3"/>
        <w:numPr>
          <w:ilvl w:val="0"/>
          <w:numId w:val="14"/>
        </w:numPr>
        <w:tabs>
          <w:tab w:val="left" w:pos="993"/>
        </w:tabs>
        <w:spacing w:after="0" w:line="360" w:lineRule="auto"/>
        <w:ind w:left="0"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Вимога резерву. Це мінімальна вартість коштів, яку комерційний банк зобов’язаний зберігати на поточному рахунку в центральному банку, виражена у відсотках від загальної суми депозитів, внесених в даний момент часу клієнтами цього банку. Цей інструмент формує грошову масу банківського сектору та стабілізує короткострокові процентні ставки на міжбанківському ринку. Змінюючи необхідний рівень мінімальних резервів, центральний банк спонукає комерційні банки збільшувати або зменшувати кредитування [9, c. </w:t>
      </w:r>
      <w:r w:rsidRPr="00670218">
        <w:rPr>
          <w:rFonts w:ascii="Times New Roman" w:hAnsi="Times New Roman" w:cs="Times New Roman"/>
          <w:kern w:val="28"/>
          <w:sz w:val="28"/>
          <w:szCs w:val="28"/>
        </w:rPr>
        <w:lastRenderedPageBreak/>
        <w:t>54]. Це дуже ефективний інструмент, оскільки невелике збільшення коефіцієнта резервів призводить до відносно великого впливу грошей на рахунок центрального банку, і тому їх заморожування не може використовуватися часто, оскільки це дестабілізує банківську систему. Він може бути використаний як додатковий інструмент грошово-кредитної політики.</w:t>
      </w:r>
    </w:p>
    <w:p w:rsidR="00134D3F" w:rsidRPr="00670218" w:rsidRDefault="00134D3F"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Не варто забувати, що важливе значення в історії грошово-кредитної</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 xml:space="preserve">політики країн світу посіли нетрадиційні методи. Нетрадиційна монетарна </w:t>
      </w:r>
      <w:r w:rsidR="008F2532" w:rsidRPr="00670218">
        <w:rPr>
          <w:rFonts w:ascii="Times New Roman" w:hAnsi="Times New Roman" w:cs="Times New Roman"/>
          <w:kern w:val="28"/>
          <w:sz w:val="28"/>
          <w:szCs w:val="28"/>
        </w:rPr>
        <w:t xml:space="preserve">політика </w:t>
      </w:r>
      <w:r w:rsidRPr="00670218">
        <w:rPr>
          <w:rFonts w:ascii="Times New Roman" w:hAnsi="Times New Roman" w:cs="Times New Roman"/>
          <w:kern w:val="28"/>
          <w:sz w:val="28"/>
          <w:szCs w:val="28"/>
        </w:rPr>
        <w:t>або нестандартна грошово-кредитна політика – це засіб, що застосовується органами грошово-кредитної влади, який виходить за межі традиційних заходів. Нетрадиційна політика почала широко застосовуватися у  2008 р., в розпал фінансової кризи, як альтернатива основним традиційним засобам грошово-кредитної політики, адже простого</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коригування процентних ставок</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 xml:space="preserve">стало недостатньо. </w:t>
      </w:r>
      <w:r w:rsidR="00CD0566" w:rsidRPr="00670218">
        <w:rPr>
          <w:rFonts w:ascii="Times New Roman" w:hAnsi="Times New Roman" w:cs="Times New Roman"/>
          <w:kern w:val="28"/>
          <w:sz w:val="28"/>
          <w:szCs w:val="28"/>
        </w:rPr>
        <w:t>У</w:t>
      </w:r>
      <w:r w:rsidRPr="00670218">
        <w:rPr>
          <w:rFonts w:ascii="Times New Roman" w:hAnsi="Times New Roman" w:cs="Times New Roman"/>
          <w:kern w:val="28"/>
          <w:sz w:val="28"/>
          <w:szCs w:val="28"/>
        </w:rPr>
        <w:t xml:space="preserve"> розпал кризи 2008 р.</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уряди країн світу прагнули підняти з рецесії свою економіку шляхом ведення експансивної грошово-кредитної політики. Але рецесія була настільки поганою, що стандартної експансивної політики було недостатньо. Для прикладу, відсоткові ставки були знижені до 0% або майже до нуля для боротьби з кризою [10], але для покращення економіки</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 xml:space="preserve">цього було недостатньо. Для виведення своєї економіки з фінансового лиха центральні банки вживали нестандартних заходів для доповнення традиційної монетарної політики. </w:t>
      </w:r>
    </w:p>
    <w:p w:rsidR="00134D3F" w:rsidRPr="00670218" w:rsidRDefault="00134D3F"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Розвиток економіки будь-якої країни першочергово повинен супроводжуватись забезпеченням стабільності грошової одиниці, якій, на жаль, перешкоджають кризові явища, зокрема інфляційні процеси.</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Інфляційні процеси не можуть з</w:t>
      </w:r>
      <w:r w:rsidR="008F2532" w:rsidRPr="00670218">
        <w:rPr>
          <w:rFonts w:ascii="Times New Roman" w:hAnsi="Times New Roman" w:cs="Times New Roman"/>
          <w:kern w:val="28"/>
          <w:sz w:val="28"/>
          <w:szCs w:val="28"/>
        </w:rPr>
        <w:t>н</w:t>
      </w:r>
      <w:r w:rsidRPr="00670218">
        <w:rPr>
          <w:rFonts w:ascii="Times New Roman" w:hAnsi="Times New Roman" w:cs="Times New Roman"/>
          <w:kern w:val="28"/>
          <w:sz w:val="28"/>
          <w:szCs w:val="28"/>
        </w:rPr>
        <w:t>икнути або перетворитися на якесь інше економічне явище, а перебувають у тому чи іншому стані залежно від характеру економічної ситуації [11]. Інструментом монетарної політики, який відповідає за інфляційні процеси, є режим таргетування</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інфляції</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 концепція грошово-кредитної політики, що</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має на увазі</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 xml:space="preserve">оприлюднення офіційних інфляційних цілей на певну кількість часових горизонтів, а також визнання стабільного та </w:t>
      </w:r>
      <w:r w:rsidRPr="00670218">
        <w:rPr>
          <w:rFonts w:ascii="Times New Roman" w:hAnsi="Times New Roman" w:cs="Times New Roman"/>
          <w:kern w:val="28"/>
          <w:sz w:val="28"/>
          <w:szCs w:val="28"/>
        </w:rPr>
        <w:lastRenderedPageBreak/>
        <w:t>низького рівня інфляції пріоритетною</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метою довгострокової монетарної політики [12, с. 9]. Він ґрунтується</w:t>
      </w:r>
      <w:r w:rsidR="00640BDF" w:rsidRPr="00670218">
        <w:rPr>
          <w:rFonts w:ascii="Times New Roman" w:hAnsi="Times New Roman" w:cs="Times New Roman"/>
          <w:kern w:val="28"/>
          <w:sz w:val="28"/>
          <w:szCs w:val="28"/>
        </w:rPr>
        <w:t xml:space="preserve"> на використанні</w:t>
      </w:r>
      <w:r w:rsidRPr="00670218">
        <w:rPr>
          <w:rFonts w:ascii="Times New Roman" w:hAnsi="Times New Roman" w:cs="Times New Roman"/>
          <w:kern w:val="28"/>
          <w:sz w:val="28"/>
          <w:szCs w:val="28"/>
        </w:rPr>
        <w:t xml:space="preserve"> основного індикатора монетарної політики – цільового рівня інфляції. Суть</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методу</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 xml:space="preserve">таргетування інфляції полягає в такій стратегії центрального банку, згідно з якою цільова динаміка нарощування грошових агрегатів визначається, виходячи з цільового показника інфляції та прогнозних оцінок потенційного рівня зростання виробництва і довгострокового значення швидкості обігу грошей.  </w:t>
      </w:r>
    </w:p>
    <w:p w:rsidR="00134D3F" w:rsidRPr="00670218" w:rsidRDefault="00134D3F" w:rsidP="00E8238F">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Однак, з практики багатьох країн, можна дійти висновку, що на даний час</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відсутня єдина думка щодо доцільності переходу на таргетування</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інфляції як серед теоретиків так і серед практиків. Так, побоювання щодо впровадження інфляційного</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таргетування</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значною мі</w:t>
      </w:r>
      <w:r w:rsidR="009B1F82" w:rsidRPr="00670218">
        <w:rPr>
          <w:rFonts w:ascii="Times New Roman" w:hAnsi="Times New Roman" w:cs="Times New Roman"/>
          <w:kern w:val="28"/>
          <w:sz w:val="28"/>
          <w:szCs w:val="28"/>
        </w:rPr>
        <w:t>рою пов’язано з тим, що це може</w:t>
      </w:r>
      <w:r w:rsidRPr="00670218">
        <w:rPr>
          <w:rFonts w:ascii="Times New Roman" w:hAnsi="Times New Roman" w:cs="Times New Roman"/>
          <w:kern w:val="28"/>
          <w:sz w:val="28"/>
          <w:szCs w:val="28"/>
        </w:rPr>
        <w:t xml:space="preserve"> привести до збільшення рівня безробіття та</w:t>
      </w:r>
      <w:r w:rsidR="00167DEF"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уповільнення економічного зростання.</w:t>
      </w:r>
    </w:p>
    <w:p w:rsidR="001C09D1" w:rsidRDefault="001C09D1" w:rsidP="00E8238F">
      <w:pPr>
        <w:spacing w:after="0" w:line="360" w:lineRule="auto"/>
        <w:ind w:firstLine="709"/>
        <w:jc w:val="both"/>
        <w:rPr>
          <w:rFonts w:ascii="Times New Roman" w:hAnsi="Times New Roman" w:cs="Times New Roman"/>
          <w:kern w:val="28"/>
          <w:sz w:val="28"/>
          <w:szCs w:val="28"/>
        </w:rPr>
      </w:pPr>
    </w:p>
    <w:p w:rsidR="00670218" w:rsidRPr="00670218" w:rsidRDefault="00670218" w:rsidP="00E8238F">
      <w:pPr>
        <w:spacing w:after="0" w:line="360" w:lineRule="auto"/>
        <w:ind w:firstLine="709"/>
        <w:jc w:val="both"/>
        <w:rPr>
          <w:rFonts w:ascii="Times New Roman" w:hAnsi="Times New Roman" w:cs="Times New Roman"/>
          <w:kern w:val="28"/>
          <w:sz w:val="28"/>
          <w:szCs w:val="28"/>
        </w:rPr>
      </w:pPr>
    </w:p>
    <w:p w:rsidR="00D2630B" w:rsidRPr="00670218" w:rsidRDefault="000D3EE7" w:rsidP="00E8238F">
      <w:pPr>
        <w:pStyle w:val="a3"/>
        <w:spacing w:after="0" w:line="360" w:lineRule="auto"/>
        <w:ind w:left="0" w:firstLine="709"/>
        <w:contextualSpacing w:val="0"/>
        <w:jc w:val="both"/>
        <w:outlineLvl w:val="1"/>
        <w:rPr>
          <w:rFonts w:ascii="Times New Roman" w:hAnsi="Times New Roman" w:cs="Times New Roman"/>
          <w:b/>
          <w:kern w:val="28"/>
          <w:sz w:val="28"/>
          <w:szCs w:val="28"/>
        </w:rPr>
      </w:pPr>
      <w:bookmarkStart w:id="15" w:name="_Toc89216850"/>
      <w:bookmarkStart w:id="16" w:name="_Toc89308765"/>
      <w:bookmarkStart w:id="17" w:name="_Toc91028983"/>
      <w:r w:rsidRPr="00670218">
        <w:rPr>
          <w:rFonts w:ascii="Times New Roman" w:hAnsi="Times New Roman" w:cs="Times New Roman"/>
          <w:b/>
          <w:kern w:val="28"/>
          <w:sz w:val="28"/>
          <w:szCs w:val="28"/>
        </w:rPr>
        <w:t xml:space="preserve">1.3. </w:t>
      </w:r>
      <w:r w:rsidR="00D2630B" w:rsidRPr="00670218">
        <w:rPr>
          <w:rFonts w:ascii="Times New Roman" w:hAnsi="Times New Roman" w:cs="Times New Roman"/>
          <w:b/>
          <w:kern w:val="28"/>
          <w:sz w:val="28"/>
          <w:szCs w:val="28"/>
        </w:rPr>
        <w:t>Трансформація механізмів монетарного регулювання в умовах глобалізації</w:t>
      </w:r>
      <w:bookmarkEnd w:id="15"/>
      <w:bookmarkEnd w:id="16"/>
      <w:bookmarkEnd w:id="17"/>
    </w:p>
    <w:p w:rsidR="001C09D1" w:rsidRPr="00670218" w:rsidRDefault="001C09D1" w:rsidP="00E8238F">
      <w:pPr>
        <w:spacing w:after="0" w:line="360" w:lineRule="auto"/>
        <w:ind w:firstLine="709"/>
        <w:jc w:val="both"/>
        <w:rPr>
          <w:rFonts w:ascii="Times New Roman" w:hAnsi="Times New Roman" w:cs="Times New Roman"/>
          <w:kern w:val="28"/>
          <w:sz w:val="28"/>
          <w:szCs w:val="28"/>
        </w:rPr>
      </w:pPr>
    </w:p>
    <w:p w:rsidR="009C61C9" w:rsidRPr="00670218" w:rsidRDefault="009C61C9" w:rsidP="009C61C9">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Глобалізаційні процеси дедалі більшою мірою позначаються на трансформації практично усіх аспектів сучасного соціального та господарського поступу. Радикальні зміни у середовищі функціонування міжнародних ринків в напрямку посилення інтеграції та взаємозалежності вже призвели до принципової трансформації канонів економічної поведінки як на макро-, так і на мікрорівні. Особливо гостро глобалізація справляє вплив на національну макроекономічну політику, оскільки відображає виникнення якісно нових взаємозалежностей між макропоказниками, зміну змісту та форм прояву багатьох макроекономічних процесів. Чи не найбільшою мірою дані трансформації позначаються на центральних банках. Те, що глобалізація чи не найбільшою мірою торкнулася радикального перегляду інституціональних та функціональних остовів монетарної політики, випливає з багатьох причин. По-</w:t>
      </w:r>
      <w:r w:rsidRPr="00670218">
        <w:rPr>
          <w:rFonts w:ascii="Times New Roman" w:hAnsi="Times New Roman" w:cs="Times New Roman"/>
          <w:kern w:val="28"/>
          <w:sz w:val="28"/>
          <w:szCs w:val="28"/>
        </w:rPr>
        <w:lastRenderedPageBreak/>
        <w:t xml:space="preserve">перше, монетарна політика є сферою, що узгоджує та субординує взаємопов’язану динаміку тих макроекономічних процесів, які відображають внутрішню та зовнішню рівновагу економіки країни [13]. </w:t>
      </w:r>
    </w:p>
    <w:p w:rsidR="009C61C9" w:rsidRPr="00670218" w:rsidRDefault="009C61C9" w:rsidP="009C61C9">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Власне, зв’язок між інфляцією, динамікою ВВП та платіжним балансом і валютним курсом має монетарний прояв. Якщо такі зв’язки не завжди мають детермінаційний характер, то вплив на дані показники з боку центральних банків так чи інакше приводить у дію механізм відновлення рівноважного стану і у сфері внутрішніх макропроцесів, і у сфері зв’язків з міжнародною економікою. Якщо глобалізація передбачає якісне підвищення значення таких зв’язків, то це стає фундаментальною передумовою для трансформацій у характері самих монетарних процесів. По-друге, глобалізація на сьогодні розвивається не однорідно, демонструючи те, що її авангардом є глобалізація фінансових ринків, що супроводжується підвищенням мобільності капіталів і, як наслідок, волатильністю міжнародних фінансових ринків та валютних курсів [14].</w:t>
      </w:r>
    </w:p>
    <w:p w:rsidR="00D461B1" w:rsidRPr="00670218" w:rsidRDefault="00D461B1" w:rsidP="00E8238F">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Світова криза, пов'язана з пандемією коронавірусу, вже внесла серйозні зміни в грошово-кредитну політику розвинених країн. Хоча деякі нетрадиційні заходи застосовувалися ще в ході подолання кризи 2008 р, передбачалося, що вони будуть мати обмежений і короткостроковий характер. Однак сьогодні є підстави говорити про те, що нетрадиційна грошово-кредитна політика носить далеко не кон'юнктурний характер, обумовлений новою глобальною кризою. </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Період з середини 1980-х років до 2008 р. в економічній літературі заслужив назву «Велика стабільність» (Great</w:t>
      </w:r>
      <w:r w:rsidR="00853B48"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moderation), що пояснювалося низькою волатильністю випуску та інфляції в зазначений період у порівнянні з періодом «Великої інфляції» 1970-х років. У період «Великої стабільності» сформувалося уявлення про режим інфляційного таргетування як про оптимальний дизайн грошово-кредитної політики, який дозволяє ефективно згладжувати коливання випуску і забезпечувати передбачувану цінову динамі</w:t>
      </w:r>
      <w:r w:rsidR="001C09D1" w:rsidRPr="00670218">
        <w:rPr>
          <w:rFonts w:ascii="Times New Roman" w:hAnsi="Times New Roman" w:cs="Times New Roman"/>
          <w:kern w:val="28"/>
          <w:sz w:val="28"/>
          <w:szCs w:val="28"/>
        </w:rPr>
        <w:t>ку з низьким рівнем інфляції [13</w:t>
      </w:r>
      <w:r w:rsidRPr="00670218">
        <w:rPr>
          <w:rFonts w:ascii="Times New Roman" w:hAnsi="Times New Roman" w:cs="Times New Roman"/>
          <w:kern w:val="28"/>
          <w:sz w:val="28"/>
          <w:szCs w:val="28"/>
        </w:rPr>
        <w:t>].</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lastRenderedPageBreak/>
        <w:t>Даний режим показав свою ефективність, що призвело до його стрімкого поширення не тільки серед розвинених країн, а й серед країн, що розвиваються. Сталося гальмування зростання споживчих цін на глобальному рівні, що частково пояснюється масовим переходом до більш відповідальної і с</w:t>
      </w:r>
      <w:r w:rsidR="001C09D1" w:rsidRPr="00670218">
        <w:rPr>
          <w:rFonts w:ascii="Times New Roman" w:hAnsi="Times New Roman" w:cs="Times New Roman"/>
          <w:kern w:val="28"/>
          <w:sz w:val="28"/>
          <w:szCs w:val="28"/>
        </w:rPr>
        <w:t>триманої монетарної політики [14</w:t>
      </w:r>
      <w:r w:rsidRPr="00670218">
        <w:rPr>
          <w:rFonts w:ascii="Times New Roman" w:hAnsi="Times New Roman" w:cs="Times New Roman"/>
          <w:kern w:val="28"/>
          <w:sz w:val="28"/>
          <w:szCs w:val="28"/>
        </w:rPr>
        <w:t xml:space="preserve">]. Впровадження інфляційного таргетування допомогло знизити трендову інфляцію і закріпити інфляційні очікування на досить низькому рівні, але, разом з тим, це зробило економіки розвинених країн більш схильними до ризику потрапляння в «пастку ліквідності», в якій процентна політика втрачає ефективність. </w:t>
      </w:r>
    </w:p>
    <w:p w:rsidR="00D461B1" w:rsidRPr="00670218" w:rsidRDefault="00E711BB"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Якісно новий період в монетарній політиці</w:t>
      </w:r>
      <w:r w:rsidR="00D461B1" w:rsidRPr="00670218">
        <w:rPr>
          <w:rFonts w:ascii="Times New Roman" w:hAnsi="Times New Roman" w:cs="Times New Roman"/>
          <w:kern w:val="28"/>
          <w:sz w:val="28"/>
          <w:szCs w:val="28"/>
        </w:rPr>
        <w:t xml:space="preserve"> почався в 2008-2009 рр., Коли в умовах глобальної фінансово-економічної кризи можливості процентної політики були вичерпані. Стався відступ розвинених країн від традиційного режиму грошово-кредитної політики, але на той момент передбачалося, що використання нетрадиційних заходів буде тимчасовим і вичерпним, і згодом, коли ставки та інфляція відновляться, вдасться повернутися до колишнього традиційного арсеналу інструментів грошово-кредитної політики. Слабка макроекономічна динаміка і надмірно низька інфляція в Японії, США, країнах Єврозони, Великобританії, Швейцарії і в деяких інших країнах, що спостерігалася в посткризовий десятиліття, зажадали від центральних банків проведення додаткових раундів кількісного пом'якшення. </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Екстрений пакет антикризових заходів, які в ці дні реалізуються в розвинених країнах, також в обов'язковому порядку включає пом'якшення монетарної політики. Ключові ставки до практично нульового рівня знизили Банк Канади, Банк Англії, ФРС США, Резервний банк Австралії, ЦБ Норвегії. При цьому початковий рівень ставок, з якого відбулося зниження, сам по собі був вже аномально низьким. З перерахованих країн найвищі ставки на початок 2020 р. були в Канаді і США і становили 1,75%. В Єврозоні, Японії, Швеції та Швейцарії ставки ще на початок 2020 р. були нульовими або навіть негативними і з настанням кризи залишилися на колишньому рівні. </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lastRenderedPageBreak/>
        <w:t>У монетарній політиці країн, що розвиваються відбува</w:t>
      </w:r>
      <w:r w:rsidR="007813FA" w:rsidRPr="00670218">
        <w:rPr>
          <w:rFonts w:ascii="Times New Roman" w:hAnsi="Times New Roman" w:cs="Times New Roman"/>
          <w:kern w:val="28"/>
          <w:sz w:val="28"/>
          <w:szCs w:val="28"/>
        </w:rPr>
        <w:t>лась</w:t>
      </w:r>
      <w:r w:rsidRPr="00670218">
        <w:rPr>
          <w:rFonts w:ascii="Times New Roman" w:hAnsi="Times New Roman" w:cs="Times New Roman"/>
          <w:kern w:val="28"/>
          <w:sz w:val="28"/>
          <w:szCs w:val="28"/>
        </w:rPr>
        <w:t xml:space="preserve"> тиха революція. На відміну від попередніх криз на цей раз вони змогли скопіювати дії центробанків в розвинених країнах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їх контрциклічні заходи, включаючи кількісне пом'якшення (QE), покупку активів у місцевій валюті, зниження процентних ставок і монетизацію бюджетного дефіциту.</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У минулому такі заходи сприяли б зростанню інф</w:t>
      </w:r>
      <w:r w:rsidR="007813FA" w:rsidRPr="00670218">
        <w:rPr>
          <w:rFonts w:ascii="Times New Roman" w:hAnsi="Times New Roman" w:cs="Times New Roman"/>
          <w:kern w:val="28"/>
          <w:sz w:val="28"/>
          <w:szCs w:val="28"/>
        </w:rPr>
        <w:t>ляції і зниження курсу валюти, а</w:t>
      </w:r>
      <w:r w:rsidRPr="00670218">
        <w:rPr>
          <w:rFonts w:ascii="Times New Roman" w:hAnsi="Times New Roman" w:cs="Times New Roman"/>
          <w:kern w:val="28"/>
          <w:sz w:val="28"/>
          <w:szCs w:val="28"/>
        </w:rPr>
        <w:t>ле не зараз. За винятком декількох центробанків, в яких проблеми почалися ще до пандемії, монетарна влада країн, що розвиваються змогли скористатися політикою QE, щоб розширити простір для маневру в боротьбі з кризою.</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Такі зміни стали можливі завдяки монетарній політиці розвинених країн. Їх власні програми QE призводять до позитивних побічних наслідків, а крім того, у відповідь на кризу вони розширили програму валютних свопів і операцій валютних репо. Серед заходів, які зробили центробанки, які мають системне значення на глобальному рівні, найважливішими стали дій Федерального резерву США, проте свопи і репо Євро</w:t>
      </w:r>
      <w:r w:rsidR="007813FA" w:rsidRPr="00670218">
        <w:rPr>
          <w:rFonts w:ascii="Times New Roman" w:hAnsi="Times New Roman" w:cs="Times New Roman"/>
          <w:kern w:val="28"/>
          <w:sz w:val="28"/>
          <w:szCs w:val="28"/>
        </w:rPr>
        <w:t>пейського центрального банку і Народного банку Китаю</w:t>
      </w:r>
      <w:r w:rsidRPr="00670218">
        <w:rPr>
          <w:rFonts w:ascii="Times New Roman" w:hAnsi="Times New Roman" w:cs="Times New Roman"/>
          <w:kern w:val="28"/>
          <w:sz w:val="28"/>
          <w:szCs w:val="28"/>
        </w:rPr>
        <w:t xml:space="preserve"> також роблять серйозний вплив на регіональном</w:t>
      </w:r>
      <w:r w:rsidR="001C09D1" w:rsidRPr="00670218">
        <w:rPr>
          <w:rFonts w:ascii="Times New Roman" w:hAnsi="Times New Roman" w:cs="Times New Roman"/>
          <w:kern w:val="28"/>
          <w:sz w:val="28"/>
          <w:szCs w:val="28"/>
        </w:rPr>
        <w:t>у рівні [15</w:t>
      </w:r>
      <w:r w:rsidRPr="00670218">
        <w:rPr>
          <w:rFonts w:ascii="Times New Roman" w:hAnsi="Times New Roman" w:cs="Times New Roman"/>
          <w:kern w:val="28"/>
          <w:sz w:val="28"/>
          <w:szCs w:val="28"/>
        </w:rPr>
        <w:t xml:space="preserve">]. </w:t>
      </w:r>
    </w:p>
    <w:p w:rsidR="00D461B1" w:rsidRPr="00670218" w:rsidRDefault="00D461B1" w:rsidP="009C61C9">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Зниження процентних ставок і величезні вливання ліквідності в розвинених країнах позначилися на країнах, що розвиваються завдяки глобальному пошуку прибутковості. Після початкової затримки на ринках в березні 2020 потоки капіталу повернулися в країни, що розвиваються, де в наступні місяці можна було спостерігати високі обсяги емісії боргових зобов'язань. Країни, що розвиваються змогли також знизити процентні ставки, а їх центральні банки приступили до емісії активів, номінованих в місцевій валюті (в тих випадках, кол</w:t>
      </w:r>
      <w:r w:rsidR="009C61C9" w:rsidRPr="00670218">
        <w:rPr>
          <w:rFonts w:ascii="Times New Roman" w:hAnsi="Times New Roman" w:cs="Times New Roman"/>
          <w:kern w:val="28"/>
          <w:sz w:val="28"/>
          <w:szCs w:val="28"/>
        </w:rPr>
        <w:t xml:space="preserve">и їх ринки є досить великими). </w:t>
      </w:r>
      <w:r w:rsidRPr="00670218">
        <w:rPr>
          <w:rFonts w:ascii="Times New Roman" w:hAnsi="Times New Roman" w:cs="Times New Roman"/>
          <w:kern w:val="28"/>
          <w:sz w:val="28"/>
          <w:szCs w:val="28"/>
        </w:rPr>
        <w:t>Тим часом масштабне розширення програм вал</w:t>
      </w:r>
      <w:r w:rsidR="00D909B6" w:rsidRPr="00670218">
        <w:rPr>
          <w:rFonts w:ascii="Times New Roman" w:hAnsi="Times New Roman" w:cs="Times New Roman"/>
          <w:kern w:val="28"/>
          <w:sz w:val="28"/>
          <w:szCs w:val="28"/>
        </w:rPr>
        <w:t>ютних свопів з боку центробанкі</w:t>
      </w:r>
      <w:r w:rsidRPr="00670218">
        <w:rPr>
          <w:rFonts w:ascii="Times New Roman" w:hAnsi="Times New Roman" w:cs="Times New Roman"/>
          <w:kern w:val="28"/>
          <w:sz w:val="28"/>
          <w:szCs w:val="28"/>
        </w:rPr>
        <w:t xml:space="preserve">в, які мають системне значення на глобальному рівні, пом'якшило тиск на курси валют. Лінії валютних свопів відіграють роль страховки, допомагаючи запобігти дефіциту іноземної валюти на місцевих ринках. На початку пандемії </w:t>
      </w:r>
      <w:r w:rsidRPr="00670218">
        <w:rPr>
          <w:rFonts w:ascii="Times New Roman" w:hAnsi="Times New Roman" w:cs="Times New Roman"/>
          <w:kern w:val="28"/>
          <w:sz w:val="28"/>
          <w:szCs w:val="28"/>
        </w:rPr>
        <w:lastRenderedPageBreak/>
        <w:t>Федеральний резерв редагував</w:t>
      </w:r>
      <w:r w:rsidR="007813FA" w:rsidRPr="00670218">
        <w:rPr>
          <w:rFonts w:ascii="Times New Roman" w:hAnsi="Times New Roman" w:cs="Times New Roman"/>
          <w:kern w:val="28"/>
          <w:sz w:val="28"/>
          <w:szCs w:val="28"/>
        </w:rPr>
        <w:t xml:space="preserve"> постійні угоди про свопи з</w:t>
      </w:r>
      <w:r w:rsidRPr="00670218">
        <w:rPr>
          <w:rFonts w:ascii="Times New Roman" w:hAnsi="Times New Roman" w:cs="Times New Roman"/>
          <w:kern w:val="28"/>
          <w:sz w:val="28"/>
          <w:szCs w:val="28"/>
        </w:rPr>
        <w:t xml:space="preserve"> Банком Канади, Банком Англії, Банком Японії та Швейцарським національним банком, одночасно збільшивши терміни їх дії. Надалі він відкрив лінії валютних свопів для центробанків Австралії, Бразилії, Данії, Південній Кореї, Мексики, Нової Зеландії, </w:t>
      </w:r>
      <w:r w:rsidR="001C09D1" w:rsidRPr="00670218">
        <w:rPr>
          <w:rFonts w:ascii="Times New Roman" w:hAnsi="Times New Roman" w:cs="Times New Roman"/>
          <w:kern w:val="28"/>
          <w:sz w:val="28"/>
          <w:szCs w:val="28"/>
        </w:rPr>
        <w:t>Норвегії, Сінгапуру і Швеції [16</w:t>
      </w:r>
      <w:r w:rsidRPr="00670218">
        <w:rPr>
          <w:rFonts w:ascii="Times New Roman" w:hAnsi="Times New Roman" w:cs="Times New Roman"/>
          <w:kern w:val="28"/>
          <w:sz w:val="28"/>
          <w:szCs w:val="28"/>
        </w:rPr>
        <w:t>].</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Хоча Федеральний резерв застосовував аналогічні заходи під час світової фінансової кризи десять років тому, зараз він пішов набагато далі. В кінці березня він почав пропонувати новий тимчасовий інструмент репо. Цей механізм дозволяє центральним банкам і державним монетарних установам в усьому світі використовувати наявні у них казначейські облігації США в якості каналу доступу до ліквідн</w:t>
      </w:r>
      <w:r w:rsidR="001C09D1" w:rsidRPr="00670218">
        <w:rPr>
          <w:rFonts w:ascii="Times New Roman" w:hAnsi="Times New Roman" w:cs="Times New Roman"/>
          <w:kern w:val="28"/>
          <w:sz w:val="28"/>
          <w:szCs w:val="28"/>
        </w:rPr>
        <w:t>ості в американських доларах [16</w:t>
      </w:r>
      <w:r w:rsidRPr="00670218">
        <w:rPr>
          <w:rFonts w:ascii="Times New Roman" w:hAnsi="Times New Roman" w:cs="Times New Roman"/>
          <w:kern w:val="28"/>
          <w:sz w:val="28"/>
          <w:szCs w:val="28"/>
        </w:rPr>
        <w:t>].</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Хоча операції репо</w:t>
      </w:r>
      <w:r w:rsidR="00167DEF" w:rsidRPr="00670218">
        <w:rPr>
          <w:rFonts w:ascii="Times New Roman" w:hAnsi="Times New Roman" w:cs="Times New Roman"/>
          <w:kern w:val="28"/>
          <w:sz w:val="28"/>
          <w:szCs w:val="28"/>
        </w:rPr>
        <w:t xml:space="preserve">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це не справжні валютні свопи, оскільки учасники цих операцій вже повинні мати на руках номіновані в доларах активи в якості застави, вони, тим не менш, виявилися потужним джерелом впевненості для ринків. А оскільки простої наявності механізму репо може бути досить для заспокоєння ринків, в більшості випадків немає необхіднос</w:t>
      </w:r>
      <w:r w:rsidR="001C09D1" w:rsidRPr="00670218">
        <w:rPr>
          <w:rFonts w:ascii="Times New Roman" w:hAnsi="Times New Roman" w:cs="Times New Roman"/>
          <w:kern w:val="28"/>
          <w:sz w:val="28"/>
          <w:szCs w:val="28"/>
        </w:rPr>
        <w:t>ті реально ним користуватися [17</w:t>
      </w:r>
      <w:r w:rsidRPr="00670218">
        <w:rPr>
          <w:rFonts w:ascii="Times New Roman" w:hAnsi="Times New Roman" w:cs="Times New Roman"/>
          <w:kern w:val="28"/>
          <w:sz w:val="28"/>
          <w:szCs w:val="28"/>
        </w:rPr>
        <w:t>].</w:t>
      </w:r>
    </w:p>
    <w:p w:rsidR="00D461B1" w:rsidRPr="00670218" w:rsidRDefault="00D461B1"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А сьогодні, в умовах пандемії і викликаної нею глибокої економічної рецесії, кінця і краю політиці кількісного пом'якшення фактично не видно. Крім того, деякі центробанки офіційно взяли на себе зобов'язання зберігати низькі або навіть негативні процентні ставки, а завдяки новим цифровим валют центробанків подібну монетарну політику буде порівняно неважко проводити.</w:t>
      </w:r>
    </w:p>
    <w:p w:rsidR="005237BB" w:rsidRPr="00670218" w:rsidRDefault="00D461B1" w:rsidP="009C61C9">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Для центробанків країн, що розвиваються плюс всього цього в тому, що в доступному для огляду майбутньому вони зможуть продовжити насолоджуватися позитивним побічним ефектом монетарної політики центробанків, які мають системне значення на глобальному рівні. Втім, вигоди цієї свободи в монетарній політиці мають свої межі. Багато центробанки країн, що розвиваються незабаром можуть зіткнутися з незапланованими наслідками в сфері фінансової стабільності та якості управління.</w:t>
      </w:r>
    </w:p>
    <w:p w:rsidR="00CA211C" w:rsidRPr="00670218" w:rsidRDefault="00CA211C" w:rsidP="00CD0566">
      <w:pPr>
        <w:pStyle w:val="1"/>
        <w:spacing w:before="0" w:line="360" w:lineRule="auto"/>
        <w:ind w:firstLine="709"/>
        <w:jc w:val="center"/>
        <w:rPr>
          <w:rFonts w:ascii="Times New Roman" w:hAnsi="Times New Roman" w:cs="Times New Roman"/>
          <w:b/>
          <w:color w:val="auto"/>
          <w:kern w:val="28"/>
          <w:sz w:val="28"/>
          <w:szCs w:val="28"/>
        </w:rPr>
      </w:pPr>
      <w:bookmarkStart w:id="18" w:name="_Toc89308766"/>
      <w:bookmarkStart w:id="19" w:name="_Toc89313396"/>
      <w:bookmarkStart w:id="20" w:name="_Toc91028984"/>
      <w:bookmarkStart w:id="21" w:name="_Toc89216851"/>
      <w:r w:rsidRPr="00670218">
        <w:rPr>
          <w:rFonts w:ascii="Times New Roman" w:hAnsi="Times New Roman" w:cs="Times New Roman"/>
          <w:b/>
          <w:color w:val="auto"/>
          <w:kern w:val="28"/>
          <w:sz w:val="28"/>
          <w:szCs w:val="28"/>
        </w:rPr>
        <w:lastRenderedPageBreak/>
        <w:t>РОЗДІЛ 2</w:t>
      </w:r>
      <w:bookmarkEnd w:id="18"/>
      <w:bookmarkEnd w:id="19"/>
      <w:bookmarkEnd w:id="20"/>
    </w:p>
    <w:p w:rsidR="00D2630B" w:rsidRPr="00670218" w:rsidRDefault="00D2630B" w:rsidP="00CD0566">
      <w:pPr>
        <w:pStyle w:val="1"/>
        <w:spacing w:before="0" w:line="360" w:lineRule="auto"/>
        <w:ind w:firstLine="709"/>
        <w:jc w:val="center"/>
        <w:rPr>
          <w:rFonts w:ascii="Times New Roman" w:hAnsi="Times New Roman" w:cs="Times New Roman"/>
          <w:b/>
          <w:color w:val="auto"/>
          <w:kern w:val="28"/>
          <w:sz w:val="28"/>
          <w:szCs w:val="28"/>
        </w:rPr>
      </w:pPr>
      <w:bookmarkStart w:id="22" w:name="_Toc89308767"/>
      <w:bookmarkStart w:id="23" w:name="_Toc91028985"/>
      <w:r w:rsidRPr="00670218">
        <w:rPr>
          <w:rFonts w:ascii="Times New Roman" w:hAnsi="Times New Roman" w:cs="Times New Roman"/>
          <w:b/>
          <w:color w:val="auto"/>
          <w:kern w:val="28"/>
          <w:sz w:val="28"/>
          <w:szCs w:val="28"/>
        </w:rPr>
        <w:t>АНАЛІЗ МОНЕТАРНИХ МЕХАНІЗМІВ В ЕКОНОМІЧНІЙ ПОЛІТИЦІ УКРАЇНИ</w:t>
      </w:r>
      <w:bookmarkEnd w:id="21"/>
      <w:bookmarkEnd w:id="22"/>
      <w:bookmarkEnd w:id="23"/>
    </w:p>
    <w:p w:rsidR="00CA211C" w:rsidRPr="00670218" w:rsidRDefault="00CA211C" w:rsidP="00CD0566">
      <w:pPr>
        <w:spacing w:after="0" w:line="360" w:lineRule="auto"/>
        <w:ind w:firstLine="709"/>
        <w:rPr>
          <w:rFonts w:ascii="Times New Roman" w:hAnsi="Times New Roman" w:cs="Times New Roman"/>
        </w:rPr>
      </w:pPr>
    </w:p>
    <w:p w:rsidR="00853B48" w:rsidRPr="00670218" w:rsidRDefault="00853B48" w:rsidP="00CD0566">
      <w:pPr>
        <w:spacing w:after="0" w:line="360" w:lineRule="auto"/>
        <w:ind w:firstLine="709"/>
        <w:rPr>
          <w:rFonts w:ascii="Times New Roman" w:hAnsi="Times New Roman" w:cs="Times New Roman"/>
        </w:rPr>
      </w:pPr>
    </w:p>
    <w:p w:rsidR="00D2630B" w:rsidRPr="00670218" w:rsidRDefault="000D3EE7" w:rsidP="00CD0566">
      <w:pPr>
        <w:pStyle w:val="2"/>
        <w:spacing w:before="0" w:line="360" w:lineRule="auto"/>
        <w:ind w:firstLine="709"/>
        <w:jc w:val="both"/>
        <w:rPr>
          <w:rFonts w:ascii="Times New Roman" w:hAnsi="Times New Roman" w:cs="Times New Roman"/>
          <w:b/>
          <w:color w:val="auto"/>
          <w:kern w:val="28"/>
          <w:sz w:val="28"/>
          <w:szCs w:val="28"/>
        </w:rPr>
      </w:pPr>
      <w:bookmarkStart w:id="24" w:name="_Toc89216852"/>
      <w:bookmarkStart w:id="25" w:name="_Toc89308768"/>
      <w:bookmarkStart w:id="26" w:name="_Toc91028986"/>
      <w:r w:rsidRPr="00670218">
        <w:rPr>
          <w:rFonts w:ascii="Times New Roman" w:hAnsi="Times New Roman" w:cs="Times New Roman"/>
          <w:b/>
          <w:color w:val="auto"/>
          <w:kern w:val="28"/>
          <w:sz w:val="28"/>
          <w:szCs w:val="28"/>
        </w:rPr>
        <w:t xml:space="preserve">2.1. </w:t>
      </w:r>
      <w:r w:rsidR="00D2630B" w:rsidRPr="00670218">
        <w:rPr>
          <w:rFonts w:ascii="Times New Roman" w:hAnsi="Times New Roman" w:cs="Times New Roman"/>
          <w:b/>
          <w:color w:val="auto"/>
          <w:kern w:val="28"/>
          <w:sz w:val="28"/>
          <w:szCs w:val="28"/>
        </w:rPr>
        <w:t>Передумови формування та особливості реалізації монетарної політики України на різних етапах розвитку</w:t>
      </w:r>
      <w:bookmarkEnd w:id="24"/>
      <w:bookmarkEnd w:id="25"/>
      <w:bookmarkEnd w:id="26"/>
    </w:p>
    <w:p w:rsidR="00CA211C" w:rsidRPr="00670218" w:rsidRDefault="00CA211C" w:rsidP="00CA211C">
      <w:pPr>
        <w:rPr>
          <w:rFonts w:ascii="Times New Roman" w:hAnsi="Times New Roman" w:cs="Times New Roman"/>
        </w:rPr>
      </w:pPr>
    </w:p>
    <w:p w:rsidR="00032EE9"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Роль</w:t>
      </w:r>
      <w:r w:rsidR="009B3845" w:rsidRPr="00670218">
        <w:rPr>
          <w:rFonts w:ascii="Times New Roman" w:hAnsi="Times New Roman" w:cs="Times New Roman"/>
          <w:kern w:val="28"/>
          <w:sz w:val="28"/>
          <w:szCs w:val="28"/>
        </w:rPr>
        <w:t xml:space="preserve"> центральних банків у</w:t>
      </w:r>
      <w:r w:rsidRPr="00670218">
        <w:rPr>
          <w:rFonts w:ascii="Times New Roman" w:hAnsi="Times New Roman" w:cs="Times New Roman"/>
          <w:kern w:val="28"/>
          <w:sz w:val="28"/>
          <w:szCs w:val="28"/>
        </w:rPr>
        <w:t xml:space="preserve"> системі монетарного регулювання економіки постійно змінюється. З кожним роком зростає їх значення в управлінні монетизацією та стимулюванні економічного зростання. Вони змушені поєднувати виконання функцій із реалізацією економічної політики, особливо у сфері валютного та антикризового управління, стримування інфляції та забезпечення фінансової стабільності. Такі зміни необхідні, щоб зосередити увагу на ролі та функціях центральних банків, розробленні та впровадженні нових підходів, методів та інструментів регулювання грошових та фінансових ринків на основі відповідної кредитно-грошової політики. </w:t>
      </w:r>
    </w:p>
    <w:p w:rsidR="00032EE9"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Якщо п</w:t>
      </w:r>
      <w:r w:rsidR="007813FA" w:rsidRPr="00670218">
        <w:rPr>
          <w:rFonts w:ascii="Times New Roman" w:hAnsi="Times New Roman" w:cs="Times New Roman"/>
          <w:kern w:val="28"/>
          <w:sz w:val="28"/>
          <w:szCs w:val="28"/>
        </w:rPr>
        <w:t>роаналізувати період з 1996 по 2016 роки</w:t>
      </w:r>
      <w:r w:rsidRPr="00670218">
        <w:rPr>
          <w:rFonts w:ascii="Times New Roman" w:hAnsi="Times New Roman" w:cs="Times New Roman"/>
          <w:kern w:val="28"/>
          <w:sz w:val="28"/>
          <w:szCs w:val="28"/>
        </w:rPr>
        <w:t>, то облікова ставка пікового рівня досягла у 1998</w:t>
      </w:r>
      <w:r w:rsidR="00CD0566" w:rsidRPr="00670218">
        <w:rPr>
          <w:rFonts w:ascii="Times New Roman" w:hAnsi="Times New Roman" w:cs="Times New Roman"/>
          <w:kern w:val="28"/>
          <w:sz w:val="28"/>
          <w:szCs w:val="28"/>
        </w:rPr>
        <w:t xml:space="preserve"> році. Її значення становило 60%</w:t>
      </w:r>
      <w:r w:rsidR="00853B48" w:rsidRPr="00670218">
        <w:rPr>
          <w:rFonts w:ascii="Times New Roman" w:hAnsi="Times New Roman" w:cs="Times New Roman"/>
          <w:kern w:val="28"/>
          <w:sz w:val="28"/>
          <w:szCs w:val="28"/>
        </w:rPr>
        <w:t xml:space="preserve"> </w:t>
      </w:r>
      <w:r w:rsidR="00C4238E" w:rsidRPr="00670218">
        <w:rPr>
          <w:rFonts w:ascii="Times New Roman" w:hAnsi="Times New Roman" w:cs="Times New Roman"/>
          <w:kern w:val="28"/>
          <w:sz w:val="28"/>
          <w:szCs w:val="28"/>
        </w:rPr>
        <w:t>(р</w:t>
      </w:r>
      <w:r w:rsidRPr="00670218">
        <w:rPr>
          <w:rFonts w:ascii="Times New Roman" w:hAnsi="Times New Roman" w:cs="Times New Roman"/>
          <w:kern w:val="28"/>
          <w:sz w:val="28"/>
          <w:szCs w:val="28"/>
        </w:rPr>
        <w:t>ис</w:t>
      </w:r>
      <w:r w:rsidR="0044068E" w:rsidRPr="00670218">
        <w:rPr>
          <w:rFonts w:ascii="Times New Roman" w:hAnsi="Times New Roman" w:cs="Times New Roman"/>
          <w:kern w:val="28"/>
          <w:sz w:val="28"/>
          <w:szCs w:val="28"/>
        </w:rPr>
        <w:t>.</w:t>
      </w:r>
      <w:r w:rsidR="00853B48" w:rsidRPr="00670218">
        <w:rPr>
          <w:rFonts w:ascii="Times New Roman" w:hAnsi="Times New Roman" w:cs="Times New Roman"/>
          <w:kern w:val="28"/>
          <w:sz w:val="28"/>
          <w:szCs w:val="28"/>
        </w:rPr>
        <w:t xml:space="preserve"> </w:t>
      </w:r>
      <w:r w:rsidR="00C4238E" w:rsidRPr="00670218">
        <w:rPr>
          <w:rFonts w:ascii="Times New Roman" w:hAnsi="Times New Roman" w:cs="Times New Roman"/>
          <w:kern w:val="28"/>
          <w:sz w:val="28"/>
          <w:szCs w:val="28"/>
        </w:rPr>
        <w:t>2.</w:t>
      </w:r>
      <w:r w:rsidRPr="00670218">
        <w:rPr>
          <w:rFonts w:ascii="Times New Roman" w:hAnsi="Times New Roman" w:cs="Times New Roman"/>
          <w:kern w:val="28"/>
          <w:sz w:val="28"/>
          <w:szCs w:val="28"/>
        </w:rPr>
        <w:t>1.</w:t>
      </w:r>
      <w:r w:rsidR="00C4238E"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Протягом 2002-2013 років вона трималася на рівні</w:t>
      </w:r>
      <w:r w:rsidR="007813FA" w:rsidRPr="00670218">
        <w:rPr>
          <w:rFonts w:ascii="Times New Roman" w:hAnsi="Times New Roman" w:cs="Times New Roman"/>
          <w:kern w:val="28"/>
          <w:sz w:val="28"/>
          <w:szCs w:val="28"/>
        </w:rPr>
        <w:t>, що не перевищував 12%</w:t>
      </w:r>
      <w:r w:rsidRPr="00670218">
        <w:rPr>
          <w:rFonts w:ascii="Times New Roman" w:hAnsi="Times New Roman" w:cs="Times New Roman"/>
          <w:kern w:val="28"/>
          <w:sz w:val="28"/>
          <w:szCs w:val="28"/>
        </w:rPr>
        <w:t>. Прослідко</w:t>
      </w:r>
      <w:r w:rsidR="00EF755B" w:rsidRPr="00670218">
        <w:rPr>
          <w:rFonts w:ascii="Times New Roman" w:hAnsi="Times New Roman" w:cs="Times New Roman"/>
          <w:kern w:val="28"/>
          <w:sz w:val="28"/>
          <w:szCs w:val="28"/>
        </w:rPr>
        <w:t>вуючи</w:t>
      </w:r>
      <w:r w:rsidR="00853B48" w:rsidRPr="00670218">
        <w:rPr>
          <w:rFonts w:ascii="Times New Roman" w:hAnsi="Times New Roman" w:cs="Times New Roman"/>
          <w:kern w:val="28"/>
          <w:sz w:val="28"/>
          <w:szCs w:val="28"/>
        </w:rPr>
        <w:t xml:space="preserve"> </w:t>
      </w:r>
      <w:r w:rsidR="00EF755B" w:rsidRPr="00670218">
        <w:rPr>
          <w:rFonts w:ascii="Times New Roman" w:hAnsi="Times New Roman" w:cs="Times New Roman"/>
          <w:kern w:val="28"/>
          <w:sz w:val="28"/>
          <w:szCs w:val="28"/>
        </w:rPr>
        <w:t>тенденцію змін, бачимо</w:t>
      </w:r>
      <w:r w:rsidRPr="00670218">
        <w:rPr>
          <w:rFonts w:ascii="Times New Roman" w:hAnsi="Times New Roman" w:cs="Times New Roman"/>
          <w:kern w:val="28"/>
          <w:sz w:val="28"/>
          <w:szCs w:val="28"/>
        </w:rPr>
        <w:t>, що значення 22</w:t>
      </w:r>
      <w:r w:rsidR="007813FA"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було досягнуто у 2015 році. Аналізуючи дані, ми можемо прийти висновку, що значне підвищення облікової ставки відбувалося у період кризи. А це означає, що Національний банк України, стримуючи негативні впливи на економіку країни, використовував політику дорогих грошей.</w:t>
      </w:r>
    </w:p>
    <w:p w:rsidR="00032EE9"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Починаючи з 2015 року НБУ впроваджувалася жорстка політика в монетарній сфері, це, в першу чергу, було пов’язано з загостренням в Російсько-Українській війні, високим рівнем росту інфляції, дисбалансом на ринку валюти та із зростанням негативних очікувань на ринку України. Адже </w:t>
      </w:r>
      <w:r w:rsidRPr="00670218">
        <w:rPr>
          <w:rFonts w:ascii="Times New Roman" w:hAnsi="Times New Roman" w:cs="Times New Roman"/>
          <w:kern w:val="28"/>
          <w:sz w:val="28"/>
          <w:szCs w:val="28"/>
        </w:rPr>
        <w:lastRenderedPageBreak/>
        <w:t>ключовим чинником стримування росту інфляції, власне і є підняття облікової ставки [18, с. 25].</w:t>
      </w:r>
    </w:p>
    <w:p w:rsidR="00032EE9" w:rsidRPr="00670218" w:rsidRDefault="00032EE9" w:rsidP="008E1214">
      <w:pPr>
        <w:spacing w:after="0" w:line="360" w:lineRule="auto"/>
        <w:jc w:val="both"/>
        <w:rPr>
          <w:rFonts w:ascii="Times New Roman" w:hAnsi="Times New Roman" w:cs="Times New Roman"/>
          <w:kern w:val="28"/>
          <w:sz w:val="28"/>
          <w:szCs w:val="28"/>
        </w:rPr>
      </w:pPr>
      <w:r w:rsidRPr="00670218">
        <w:rPr>
          <w:rFonts w:ascii="Times New Roman" w:hAnsi="Times New Roman" w:cs="Times New Roman"/>
          <w:noProof/>
          <w:kern w:val="28"/>
          <w:sz w:val="28"/>
          <w:szCs w:val="28"/>
          <w:lang w:val="ru-RU" w:eastAsia="ru-RU"/>
        </w:rPr>
        <w:drawing>
          <wp:inline distT="0" distB="0" distL="0" distR="0">
            <wp:extent cx="5810250" cy="3157220"/>
            <wp:effectExtent l="19050" t="0" r="19050" b="50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2EE9" w:rsidRPr="00670218" w:rsidRDefault="00C4238E"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Рис. 2.1</w:t>
      </w:r>
      <w:r w:rsidR="0069011C" w:rsidRPr="00670218">
        <w:rPr>
          <w:rFonts w:ascii="Times New Roman" w:hAnsi="Times New Roman" w:cs="Times New Roman"/>
          <w:kern w:val="28"/>
          <w:sz w:val="28"/>
          <w:szCs w:val="28"/>
        </w:rPr>
        <w:t>.</w:t>
      </w:r>
      <w:r w:rsidR="00032EE9" w:rsidRPr="00670218">
        <w:rPr>
          <w:rFonts w:ascii="Times New Roman" w:hAnsi="Times New Roman" w:cs="Times New Roman"/>
          <w:kern w:val="28"/>
          <w:sz w:val="28"/>
          <w:szCs w:val="28"/>
        </w:rPr>
        <w:t xml:space="preserve"> Облікова ставка НБУ, % (станом на кінець року)</w:t>
      </w:r>
    </w:p>
    <w:p w:rsidR="00032EE9" w:rsidRPr="00670218" w:rsidRDefault="00032EE9" w:rsidP="000D3EE7">
      <w:pPr>
        <w:shd w:val="clear" w:color="auto" w:fill="FFFFFF"/>
        <w:spacing w:after="0" w:line="360" w:lineRule="auto"/>
        <w:ind w:firstLine="709"/>
        <w:jc w:val="both"/>
        <w:rPr>
          <w:rFonts w:ascii="Times New Roman" w:eastAsia="Times New Roman" w:hAnsi="Times New Roman" w:cs="Times New Roman"/>
          <w:kern w:val="28"/>
          <w:sz w:val="28"/>
          <w:szCs w:val="28"/>
          <w:lang w:eastAsia="uk-UA"/>
        </w:rPr>
      </w:pPr>
      <w:r w:rsidRPr="00670218">
        <w:rPr>
          <w:rFonts w:ascii="Times New Roman" w:hAnsi="Times New Roman" w:cs="Times New Roman"/>
          <w:kern w:val="28"/>
          <w:sz w:val="28"/>
          <w:szCs w:val="28"/>
        </w:rPr>
        <w:t>Джерело: побудовано на основі [19]</w:t>
      </w:r>
    </w:p>
    <w:p w:rsidR="00032EE9" w:rsidRPr="00670218" w:rsidRDefault="00032EE9" w:rsidP="000D3EE7">
      <w:pPr>
        <w:shd w:val="clear" w:color="auto" w:fill="FFFFFF"/>
        <w:spacing w:after="0" w:line="360" w:lineRule="auto"/>
        <w:ind w:firstLine="709"/>
        <w:jc w:val="both"/>
        <w:rPr>
          <w:rFonts w:ascii="Times New Roman" w:eastAsia="Times New Roman" w:hAnsi="Times New Roman" w:cs="Times New Roman"/>
          <w:kern w:val="28"/>
          <w:sz w:val="28"/>
          <w:szCs w:val="28"/>
          <w:lang w:eastAsia="uk-UA"/>
        </w:rPr>
      </w:pPr>
      <w:r w:rsidRPr="00670218">
        <w:rPr>
          <w:rFonts w:ascii="Times New Roman" w:hAnsi="Times New Roman" w:cs="Times New Roman"/>
          <w:kern w:val="28"/>
          <w:sz w:val="28"/>
          <w:szCs w:val="28"/>
        </w:rPr>
        <w:t>Враховуючи ризики розхитування на грошово-кредитному ринку та високі інфляційні очікування, правління Національного банку України ініціювало рішення про чергове підвищення облікової ставки. Це сталося у березні 2015 року. За останні п’ятнадцять років впе</w:t>
      </w:r>
      <w:r w:rsidR="007813FA" w:rsidRPr="00670218">
        <w:rPr>
          <w:rFonts w:ascii="Times New Roman" w:hAnsi="Times New Roman" w:cs="Times New Roman"/>
          <w:kern w:val="28"/>
          <w:sz w:val="28"/>
          <w:szCs w:val="28"/>
        </w:rPr>
        <w:t>рше сягнули рівня у 30%</w:t>
      </w:r>
      <w:r w:rsidRPr="00670218">
        <w:rPr>
          <w:rFonts w:ascii="Times New Roman" w:hAnsi="Times New Roman" w:cs="Times New Roman"/>
          <w:kern w:val="28"/>
          <w:sz w:val="28"/>
          <w:szCs w:val="28"/>
        </w:rPr>
        <w:t>. Це тривало</w:t>
      </w:r>
      <w:r w:rsidR="00BA1926" w:rsidRPr="00670218">
        <w:rPr>
          <w:rFonts w:ascii="Times New Roman" w:hAnsi="Times New Roman" w:cs="Times New Roman"/>
          <w:kern w:val="28"/>
          <w:sz w:val="28"/>
          <w:szCs w:val="28"/>
        </w:rPr>
        <w:t xml:space="preserve"> з лютого по серпень 2015 року</w:t>
      </w:r>
      <w:r w:rsidRPr="00670218">
        <w:rPr>
          <w:rFonts w:ascii="Times New Roman" w:hAnsi="Times New Roman" w:cs="Times New Roman"/>
          <w:kern w:val="28"/>
          <w:sz w:val="28"/>
          <w:szCs w:val="28"/>
        </w:rPr>
        <w:t>. Процес підвищення ставки відбувався разом із збільшенням банківських резервів. Разом з тим було впроваджено цілий ряд обмежень задля досягнення певних кількісних показників щодо грошової пропозиції в Україні. Дані кроки сприяли стримуванню зниження курсу гривні щодо іноземних валют, а отже зменшенню тиску на грошово-кредитну сферу і ризиків для стабілізації цін [1</w:t>
      </w:r>
      <w:r w:rsidRPr="00670218">
        <w:rPr>
          <w:rFonts w:ascii="Times New Roman" w:eastAsia="Times New Roman" w:hAnsi="Times New Roman" w:cs="Times New Roman"/>
          <w:kern w:val="28"/>
          <w:sz w:val="28"/>
          <w:szCs w:val="28"/>
          <w:lang w:eastAsia="uk-UA"/>
        </w:rPr>
        <w:t>9</w:t>
      </w:r>
      <w:r w:rsidRPr="00670218">
        <w:rPr>
          <w:rFonts w:ascii="Times New Roman" w:hAnsi="Times New Roman" w:cs="Times New Roman"/>
          <w:kern w:val="28"/>
          <w:sz w:val="28"/>
          <w:szCs w:val="28"/>
        </w:rPr>
        <w:t>].</w:t>
      </w:r>
    </w:p>
    <w:p w:rsidR="00032EE9" w:rsidRPr="00670218" w:rsidRDefault="0006034A" w:rsidP="000D3EE7">
      <w:pPr>
        <w:shd w:val="clear" w:color="auto" w:fill="FFFFFF"/>
        <w:spacing w:after="0" w:line="360" w:lineRule="auto"/>
        <w:ind w:firstLine="709"/>
        <w:jc w:val="both"/>
        <w:rPr>
          <w:rFonts w:ascii="Times New Roman" w:eastAsia="Times New Roman" w:hAnsi="Times New Roman" w:cs="Times New Roman"/>
          <w:kern w:val="28"/>
          <w:sz w:val="28"/>
          <w:szCs w:val="28"/>
          <w:lang w:eastAsia="uk-UA"/>
        </w:rPr>
      </w:pPr>
      <w:r w:rsidRPr="00670218">
        <w:rPr>
          <w:rFonts w:ascii="Times New Roman" w:hAnsi="Times New Roman" w:cs="Times New Roman"/>
          <w:kern w:val="28"/>
          <w:sz w:val="28"/>
          <w:szCs w:val="28"/>
        </w:rPr>
        <w:t>З</w:t>
      </w:r>
      <w:r w:rsidR="00032EE9" w:rsidRPr="00670218">
        <w:rPr>
          <w:rFonts w:ascii="Times New Roman" w:hAnsi="Times New Roman" w:cs="Times New Roman"/>
          <w:kern w:val="28"/>
          <w:sz w:val="28"/>
          <w:szCs w:val="28"/>
        </w:rPr>
        <w:t xml:space="preserve">ниження облікової ставки відбулося лише з серпня 2015 року. Цьому сприяли певна стабільність на валютному ринку та спадання тиску інфляції на гривню. Не зважаючи на певне зниження облікової ставки, Національний банк України все ще продовжував впровадження стримуючої монетарної політики. </w:t>
      </w:r>
      <w:r w:rsidR="00032EE9" w:rsidRPr="00670218">
        <w:rPr>
          <w:rFonts w:ascii="Times New Roman" w:hAnsi="Times New Roman" w:cs="Times New Roman"/>
          <w:kern w:val="28"/>
          <w:sz w:val="28"/>
          <w:szCs w:val="28"/>
        </w:rPr>
        <w:lastRenderedPageBreak/>
        <w:t>Аналіз</w:t>
      </w:r>
      <w:r w:rsidR="00EC5089" w:rsidRPr="00670218">
        <w:rPr>
          <w:rFonts w:ascii="Times New Roman" w:hAnsi="Times New Roman" w:cs="Times New Roman"/>
          <w:kern w:val="28"/>
          <w:sz w:val="28"/>
          <w:szCs w:val="28"/>
        </w:rPr>
        <w:t>уючи період з вересня 2015 року по квітень</w:t>
      </w:r>
      <w:r w:rsidR="00032EE9" w:rsidRPr="00670218">
        <w:rPr>
          <w:rFonts w:ascii="Times New Roman" w:hAnsi="Times New Roman" w:cs="Times New Roman"/>
          <w:kern w:val="28"/>
          <w:sz w:val="28"/>
          <w:szCs w:val="28"/>
        </w:rPr>
        <w:t xml:space="preserve"> 2016 року бачимо, що облікова ставка була на досит</w:t>
      </w:r>
      <w:r w:rsidR="00EC5089" w:rsidRPr="00670218">
        <w:rPr>
          <w:rFonts w:ascii="Times New Roman" w:hAnsi="Times New Roman" w:cs="Times New Roman"/>
          <w:kern w:val="28"/>
          <w:sz w:val="28"/>
          <w:szCs w:val="28"/>
        </w:rPr>
        <w:t>ь високому рівні і становила 22%</w:t>
      </w:r>
      <w:r w:rsidR="00032EE9" w:rsidRPr="00670218">
        <w:rPr>
          <w:rFonts w:ascii="Times New Roman" w:hAnsi="Times New Roman" w:cs="Times New Roman"/>
          <w:kern w:val="28"/>
          <w:sz w:val="28"/>
          <w:szCs w:val="28"/>
        </w:rPr>
        <w:t>. Причиною цьому була складна економічна ситуація, яка проявлялася у значному зниженні цін на український експорт, напругою на ринку валют, внутрішньою нестабільністю у політичній сфері, перенесенням термінів зовнішнього фінансування і волатильніс</w:t>
      </w:r>
      <w:r w:rsidR="00467B20" w:rsidRPr="00670218">
        <w:rPr>
          <w:rFonts w:ascii="Times New Roman" w:hAnsi="Times New Roman" w:cs="Times New Roman"/>
          <w:kern w:val="28"/>
          <w:sz w:val="28"/>
          <w:szCs w:val="28"/>
        </w:rPr>
        <w:t>тю світової економіки загалом [18</w:t>
      </w:r>
      <w:r w:rsidR="00BA1926" w:rsidRPr="00670218">
        <w:rPr>
          <w:rFonts w:ascii="Times New Roman" w:hAnsi="Times New Roman" w:cs="Times New Roman"/>
          <w:kern w:val="28"/>
          <w:sz w:val="28"/>
          <w:szCs w:val="28"/>
        </w:rPr>
        <w:t>, с. 16</w:t>
      </w:r>
      <w:r w:rsidR="00032EE9" w:rsidRPr="00670218">
        <w:rPr>
          <w:rFonts w:ascii="Times New Roman" w:hAnsi="Times New Roman" w:cs="Times New Roman"/>
          <w:kern w:val="28"/>
          <w:sz w:val="28"/>
          <w:szCs w:val="28"/>
        </w:rPr>
        <w:t xml:space="preserve">; </w:t>
      </w:r>
      <w:r w:rsidR="00467B20" w:rsidRPr="00670218">
        <w:rPr>
          <w:rFonts w:ascii="Times New Roman" w:hAnsi="Times New Roman" w:cs="Times New Roman"/>
          <w:kern w:val="28"/>
          <w:sz w:val="28"/>
          <w:szCs w:val="28"/>
        </w:rPr>
        <w:t>20</w:t>
      </w:r>
      <w:r w:rsidR="00BA1926" w:rsidRPr="00670218">
        <w:rPr>
          <w:rFonts w:ascii="Times New Roman" w:hAnsi="Times New Roman" w:cs="Times New Roman"/>
          <w:kern w:val="28"/>
          <w:sz w:val="28"/>
          <w:szCs w:val="28"/>
        </w:rPr>
        <w:t>, с. 120</w:t>
      </w:r>
      <w:r w:rsidR="00032EE9" w:rsidRPr="00670218">
        <w:rPr>
          <w:rFonts w:ascii="Times New Roman" w:hAnsi="Times New Roman" w:cs="Times New Roman"/>
          <w:kern w:val="28"/>
          <w:sz w:val="28"/>
          <w:szCs w:val="28"/>
        </w:rPr>
        <w:t>].</w:t>
      </w:r>
    </w:p>
    <w:p w:rsidR="00032EE9" w:rsidRPr="00670218" w:rsidRDefault="00032EE9" w:rsidP="000D3EE7">
      <w:pPr>
        <w:shd w:val="clear" w:color="auto" w:fill="FFFFFF"/>
        <w:spacing w:after="0" w:line="360" w:lineRule="auto"/>
        <w:ind w:firstLine="709"/>
        <w:jc w:val="both"/>
        <w:rPr>
          <w:rFonts w:ascii="Times New Roman" w:eastAsia="Times New Roman" w:hAnsi="Times New Roman" w:cs="Times New Roman"/>
          <w:kern w:val="28"/>
          <w:sz w:val="28"/>
          <w:szCs w:val="28"/>
          <w:lang w:eastAsia="uk-UA"/>
        </w:rPr>
      </w:pPr>
      <w:r w:rsidRPr="00670218">
        <w:rPr>
          <w:rFonts w:ascii="Times New Roman" w:hAnsi="Times New Roman" w:cs="Times New Roman"/>
          <w:kern w:val="28"/>
          <w:sz w:val="28"/>
          <w:szCs w:val="28"/>
        </w:rPr>
        <w:t>Покращення інфляційних очікувань, кон’юнктури світового ринку товарів, формування стабільного зниження темпів інфляції, збільшення пропозиції валюти та зміцнення національної грошової одиниці призвели до більш м’якої монетарної політики, по</w:t>
      </w:r>
      <w:r w:rsidR="00EC5089" w:rsidRPr="00670218">
        <w:rPr>
          <w:rFonts w:ascii="Times New Roman" w:hAnsi="Times New Roman" w:cs="Times New Roman"/>
          <w:kern w:val="28"/>
          <w:sz w:val="28"/>
          <w:szCs w:val="28"/>
        </w:rPr>
        <w:t xml:space="preserve">чинаючи з </w:t>
      </w:r>
      <w:r w:rsidR="00467B20" w:rsidRPr="00670218">
        <w:rPr>
          <w:rFonts w:ascii="Times New Roman" w:hAnsi="Times New Roman" w:cs="Times New Roman"/>
          <w:kern w:val="28"/>
          <w:sz w:val="28"/>
          <w:szCs w:val="28"/>
        </w:rPr>
        <w:t>квітня 2016 року [18</w:t>
      </w:r>
      <w:r w:rsidRPr="00670218">
        <w:rPr>
          <w:rFonts w:ascii="Times New Roman" w:hAnsi="Times New Roman" w:cs="Times New Roman"/>
          <w:kern w:val="28"/>
          <w:sz w:val="28"/>
          <w:szCs w:val="28"/>
        </w:rPr>
        <w:t>, с. 25]. Дане послаблення було спрямоване на досягнення мети, щодо інфляції у 2017 – 2018 роках, а також на спр</w:t>
      </w:r>
      <w:r w:rsidR="00EC5089" w:rsidRPr="00670218">
        <w:rPr>
          <w:rFonts w:ascii="Times New Roman" w:hAnsi="Times New Roman" w:cs="Times New Roman"/>
          <w:kern w:val="28"/>
          <w:sz w:val="28"/>
          <w:szCs w:val="28"/>
        </w:rPr>
        <w:t>ияння економічному зростанню. В травні</w:t>
      </w:r>
      <w:r w:rsidRPr="00670218">
        <w:rPr>
          <w:rFonts w:ascii="Times New Roman" w:hAnsi="Times New Roman" w:cs="Times New Roman"/>
          <w:kern w:val="28"/>
          <w:sz w:val="28"/>
          <w:szCs w:val="28"/>
        </w:rPr>
        <w:t xml:space="preserve"> 2017 року правління НБУ, враховуючи інфляційні прогнози та баланс ризиків для їх реалізації, знизило о</w:t>
      </w:r>
      <w:r w:rsidR="00C62AA3" w:rsidRPr="00670218">
        <w:rPr>
          <w:rFonts w:ascii="Times New Roman" w:hAnsi="Times New Roman" w:cs="Times New Roman"/>
          <w:kern w:val="28"/>
          <w:sz w:val="28"/>
          <w:szCs w:val="28"/>
        </w:rPr>
        <w:t>блікову ставку до 12,5%</w:t>
      </w:r>
      <w:r w:rsidRPr="00670218">
        <w:rPr>
          <w:rFonts w:ascii="Times New Roman" w:hAnsi="Times New Roman" w:cs="Times New Roman"/>
          <w:kern w:val="28"/>
          <w:sz w:val="28"/>
          <w:szCs w:val="28"/>
        </w:rPr>
        <w:t>. Враховуючи середньострокові ризики досягнення цілей інфляції було прогнозоване ймовірне подальше зниження облікової ставки для періоду 2017-2018 років [1</w:t>
      </w:r>
      <w:r w:rsidR="00467B20" w:rsidRPr="00670218">
        <w:rPr>
          <w:rFonts w:ascii="Times New Roman" w:hAnsi="Times New Roman" w:cs="Times New Roman"/>
          <w:kern w:val="28"/>
          <w:sz w:val="28"/>
          <w:szCs w:val="28"/>
        </w:rPr>
        <w:t>9</w:t>
      </w:r>
      <w:r w:rsidRPr="00670218">
        <w:rPr>
          <w:rFonts w:ascii="Times New Roman" w:hAnsi="Times New Roman" w:cs="Times New Roman"/>
          <w:kern w:val="28"/>
          <w:sz w:val="28"/>
          <w:szCs w:val="28"/>
        </w:rPr>
        <w:t>].</w:t>
      </w:r>
    </w:p>
    <w:p w:rsidR="00032EE9" w:rsidRPr="00670218" w:rsidRDefault="00032EE9" w:rsidP="000D3EE7">
      <w:pPr>
        <w:shd w:val="clear" w:color="auto" w:fill="FFFFFF"/>
        <w:spacing w:after="0" w:line="360" w:lineRule="auto"/>
        <w:ind w:firstLine="709"/>
        <w:jc w:val="both"/>
        <w:rPr>
          <w:rFonts w:ascii="Times New Roman" w:eastAsia="Times New Roman" w:hAnsi="Times New Roman" w:cs="Times New Roman"/>
          <w:kern w:val="28"/>
          <w:sz w:val="28"/>
          <w:szCs w:val="28"/>
          <w:lang w:eastAsia="uk-UA"/>
        </w:rPr>
      </w:pPr>
      <w:r w:rsidRPr="00670218">
        <w:rPr>
          <w:rFonts w:ascii="Times New Roman" w:hAnsi="Times New Roman" w:cs="Times New Roman"/>
          <w:kern w:val="28"/>
          <w:sz w:val="28"/>
          <w:szCs w:val="28"/>
        </w:rPr>
        <w:t>Зауважимо, що один із чинників, як</w:t>
      </w:r>
      <w:r w:rsidR="00BA1926" w:rsidRPr="00670218">
        <w:rPr>
          <w:rFonts w:ascii="Times New Roman" w:hAnsi="Times New Roman" w:cs="Times New Roman"/>
          <w:kern w:val="28"/>
          <w:sz w:val="28"/>
          <w:szCs w:val="28"/>
        </w:rPr>
        <w:t>ий згубно впливає на економічне зростання  країн є облікова ставка на високому рівні</w:t>
      </w:r>
      <w:r w:rsidRPr="00670218">
        <w:rPr>
          <w:rFonts w:ascii="Times New Roman" w:hAnsi="Times New Roman" w:cs="Times New Roman"/>
          <w:kern w:val="28"/>
          <w:sz w:val="28"/>
          <w:szCs w:val="28"/>
        </w:rPr>
        <w:t>, що значно звужує дію відсоткового каналу кредитування. Дія даного каналу розширюється за низького рівня облікової ставки. Це сприяє зростанню економіки внаслідок припливу інвестицій з-за кордону. Облікова ставка впливає на формування ціни капіталу, регулюючи нижній рівень відсоткових ставок кредитного ринку. А, отже, є важливим чинником, що регулює приплив чи відплив іноземних інвестицій, які супроводжують надходження чи відтік іноземних ва</w:t>
      </w:r>
      <w:r w:rsidR="00467B20" w:rsidRPr="00670218">
        <w:rPr>
          <w:rFonts w:ascii="Times New Roman" w:hAnsi="Times New Roman" w:cs="Times New Roman"/>
          <w:kern w:val="28"/>
          <w:sz w:val="28"/>
          <w:szCs w:val="28"/>
        </w:rPr>
        <w:t>лют з ринку грошей. Аналізуючи р</w:t>
      </w:r>
      <w:r w:rsidRPr="00670218">
        <w:rPr>
          <w:rFonts w:ascii="Times New Roman" w:hAnsi="Times New Roman" w:cs="Times New Roman"/>
          <w:kern w:val="28"/>
          <w:sz w:val="28"/>
          <w:szCs w:val="28"/>
        </w:rPr>
        <w:t>ис. 2</w:t>
      </w:r>
      <w:r w:rsidR="00A6037D" w:rsidRPr="00670218">
        <w:rPr>
          <w:rFonts w:ascii="Times New Roman" w:hAnsi="Times New Roman" w:cs="Times New Roman"/>
          <w:kern w:val="28"/>
          <w:sz w:val="28"/>
          <w:szCs w:val="28"/>
        </w:rPr>
        <w:t>.2.</w:t>
      </w:r>
      <w:r w:rsidRPr="00670218">
        <w:rPr>
          <w:rFonts w:ascii="Times New Roman" w:hAnsi="Times New Roman" w:cs="Times New Roman"/>
          <w:kern w:val="28"/>
          <w:sz w:val="28"/>
          <w:szCs w:val="28"/>
        </w:rPr>
        <w:t xml:space="preserve">, ми бачимо, що приплив закордонних інвестицій відбувавсь у період низьких облікових ставок Національного банку України, а відтік – при високих ставках. Іноземне інвестування є саме тим фактором, який стимулює модернізацію економіки. Це відбувається шляхом надходження фінансових інвестицій, отримання доступу до міжнародних технологій і ноу-хау, ринків збуту, досвіду в управлінській сфері тощо. </w:t>
      </w:r>
      <w:r w:rsidRPr="00670218">
        <w:rPr>
          <w:rFonts w:ascii="Times New Roman" w:hAnsi="Times New Roman" w:cs="Times New Roman"/>
          <w:kern w:val="28"/>
          <w:sz w:val="28"/>
          <w:szCs w:val="28"/>
        </w:rPr>
        <w:lastRenderedPageBreak/>
        <w:t>Загалом, це сприяє трансформації структури економіки країни-реципієнта через міжгалузевий і міжрегіональний перерозподіл прямих інвестицій з-за кордону. Слід зазначити, що це стане неможливим при високих облікових ставках Національного банку України [</w:t>
      </w:r>
      <w:r w:rsidR="00467B20" w:rsidRPr="00670218">
        <w:rPr>
          <w:rFonts w:ascii="Times New Roman" w:hAnsi="Times New Roman" w:cs="Times New Roman"/>
          <w:kern w:val="28"/>
          <w:sz w:val="28"/>
          <w:szCs w:val="28"/>
        </w:rPr>
        <w:t>21</w:t>
      </w:r>
      <w:r w:rsidRPr="00670218">
        <w:rPr>
          <w:rFonts w:ascii="Times New Roman" w:hAnsi="Times New Roman" w:cs="Times New Roman"/>
          <w:kern w:val="28"/>
          <w:sz w:val="28"/>
          <w:szCs w:val="28"/>
        </w:rPr>
        <w:t>, с. 119;</w:t>
      </w:r>
      <w:r w:rsidR="00467B20" w:rsidRPr="00670218">
        <w:rPr>
          <w:rFonts w:ascii="Times New Roman" w:hAnsi="Times New Roman" w:cs="Times New Roman"/>
          <w:kern w:val="28"/>
          <w:sz w:val="28"/>
          <w:szCs w:val="28"/>
        </w:rPr>
        <w:t xml:space="preserve"> 20</w:t>
      </w:r>
      <w:r w:rsidRPr="00670218">
        <w:rPr>
          <w:rFonts w:ascii="Times New Roman" w:hAnsi="Times New Roman" w:cs="Times New Roman"/>
          <w:kern w:val="28"/>
          <w:sz w:val="28"/>
          <w:szCs w:val="28"/>
        </w:rPr>
        <w:t>, с. 8].</w:t>
      </w:r>
    </w:p>
    <w:p w:rsidR="00032EE9" w:rsidRPr="00670218" w:rsidRDefault="00032EE9" w:rsidP="008E1214">
      <w:pPr>
        <w:spacing w:after="0" w:line="360" w:lineRule="auto"/>
        <w:jc w:val="both"/>
        <w:rPr>
          <w:rFonts w:ascii="Times New Roman" w:hAnsi="Times New Roman" w:cs="Times New Roman"/>
          <w:kern w:val="28"/>
          <w:sz w:val="28"/>
          <w:szCs w:val="28"/>
        </w:rPr>
      </w:pPr>
      <w:r w:rsidRPr="00670218">
        <w:rPr>
          <w:rFonts w:ascii="Times New Roman" w:hAnsi="Times New Roman" w:cs="Times New Roman"/>
          <w:noProof/>
          <w:kern w:val="28"/>
          <w:sz w:val="28"/>
          <w:szCs w:val="28"/>
          <w:lang w:val="ru-RU" w:eastAsia="ru-RU"/>
        </w:rPr>
        <w:drawing>
          <wp:inline distT="0" distB="0" distL="0" distR="0">
            <wp:extent cx="5895975" cy="34290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2EE9" w:rsidRPr="00670218" w:rsidRDefault="00032EE9" w:rsidP="0069011C">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Рис. </w:t>
      </w:r>
      <w:r w:rsidR="00A6037D" w:rsidRPr="00670218">
        <w:rPr>
          <w:rFonts w:ascii="Times New Roman" w:hAnsi="Times New Roman" w:cs="Times New Roman"/>
          <w:kern w:val="28"/>
          <w:sz w:val="28"/>
          <w:szCs w:val="28"/>
        </w:rPr>
        <w:t>2.</w:t>
      </w:r>
      <w:r w:rsidRPr="00670218">
        <w:rPr>
          <w:rFonts w:ascii="Times New Roman" w:hAnsi="Times New Roman" w:cs="Times New Roman"/>
          <w:kern w:val="28"/>
          <w:sz w:val="28"/>
          <w:szCs w:val="28"/>
        </w:rPr>
        <w:t>2. Облікова ставка НБУ та притік пря</w:t>
      </w:r>
      <w:r w:rsidR="0069011C" w:rsidRPr="00670218">
        <w:rPr>
          <w:rFonts w:ascii="Times New Roman" w:hAnsi="Times New Roman" w:cs="Times New Roman"/>
          <w:kern w:val="28"/>
          <w:sz w:val="28"/>
          <w:szCs w:val="28"/>
        </w:rPr>
        <w:t>мих іноземних інвестицій в 2006-</w:t>
      </w:r>
      <w:r w:rsidRPr="00670218">
        <w:rPr>
          <w:rFonts w:ascii="Times New Roman" w:hAnsi="Times New Roman" w:cs="Times New Roman"/>
          <w:kern w:val="28"/>
          <w:sz w:val="28"/>
          <w:szCs w:val="28"/>
        </w:rPr>
        <w:t>2016 рр.</w:t>
      </w:r>
    </w:p>
    <w:p w:rsidR="00032EE9" w:rsidRPr="00670218" w:rsidRDefault="00032EE9" w:rsidP="0069011C">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Джерело: побудовано на основі [1</w:t>
      </w:r>
      <w:r w:rsidR="00467B20" w:rsidRPr="00670218">
        <w:rPr>
          <w:rFonts w:ascii="Times New Roman" w:hAnsi="Times New Roman" w:cs="Times New Roman"/>
          <w:kern w:val="28"/>
          <w:sz w:val="28"/>
          <w:szCs w:val="28"/>
        </w:rPr>
        <w:t>9; 22</w:t>
      </w:r>
      <w:r w:rsidRPr="00670218">
        <w:rPr>
          <w:rFonts w:ascii="Times New Roman" w:hAnsi="Times New Roman" w:cs="Times New Roman"/>
          <w:kern w:val="28"/>
          <w:sz w:val="28"/>
          <w:szCs w:val="28"/>
        </w:rPr>
        <w:t>]</w:t>
      </w:r>
    </w:p>
    <w:p w:rsidR="00032EE9" w:rsidRPr="00670218" w:rsidRDefault="00032EE9" w:rsidP="0069011C">
      <w:pPr>
        <w:shd w:val="clear" w:color="auto" w:fill="FFFFFF"/>
        <w:spacing w:after="0" w:line="360" w:lineRule="auto"/>
        <w:ind w:firstLine="709"/>
        <w:jc w:val="both"/>
        <w:rPr>
          <w:rFonts w:ascii="Times New Roman" w:eastAsia="Times New Roman" w:hAnsi="Times New Roman" w:cs="Times New Roman"/>
          <w:kern w:val="28"/>
          <w:sz w:val="28"/>
          <w:szCs w:val="28"/>
          <w:lang w:eastAsia="uk-UA"/>
        </w:rPr>
      </w:pPr>
      <w:r w:rsidRPr="00670218">
        <w:rPr>
          <w:rFonts w:ascii="Times New Roman" w:hAnsi="Times New Roman" w:cs="Times New Roman"/>
          <w:kern w:val="28"/>
          <w:sz w:val="28"/>
          <w:szCs w:val="28"/>
        </w:rPr>
        <w:t xml:space="preserve">Світовий досвід показує, що економіка країн які запроваджували стимулюючу монетарну політику зростала швидшими темпами в порівнянні з країнами, що вели обмежену монетарну політику. Щодо України, то в період 2013-2014 років вона впроваджувала обмежуючу, а інколи, стримуючу монетарну політику. </w:t>
      </w:r>
      <w:r w:rsidR="00CD0566" w:rsidRPr="00670218">
        <w:rPr>
          <w:rFonts w:ascii="Times New Roman" w:hAnsi="Times New Roman" w:cs="Times New Roman"/>
          <w:kern w:val="28"/>
          <w:sz w:val="28"/>
          <w:szCs w:val="28"/>
        </w:rPr>
        <w:t>У</w:t>
      </w:r>
      <w:r w:rsidRPr="00670218">
        <w:rPr>
          <w:rFonts w:ascii="Times New Roman" w:hAnsi="Times New Roman" w:cs="Times New Roman"/>
          <w:kern w:val="28"/>
          <w:sz w:val="28"/>
          <w:szCs w:val="28"/>
        </w:rPr>
        <w:t xml:space="preserve"> той же період </w:t>
      </w:r>
      <w:r w:rsidR="00CD0566" w:rsidRPr="00670218">
        <w:rPr>
          <w:rFonts w:ascii="Times New Roman" w:hAnsi="Times New Roman" w:cs="Times New Roman"/>
          <w:kern w:val="28"/>
          <w:sz w:val="28"/>
          <w:szCs w:val="28"/>
        </w:rPr>
        <w:t>успішні</w:t>
      </w:r>
      <w:r w:rsidRPr="00670218">
        <w:rPr>
          <w:rFonts w:ascii="Times New Roman" w:hAnsi="Times New Roman" w:cs="Times New Roman"/>
          <w:kern w:val="28"/>
          <w:sz w:val="28"/>
          <w:szCs w:val="28"/>
        </w:rPr>
        <w:t xml:space="preserve"> країни активно використ</w:t>
      </w:r>
      <w:r w:rsidR="00A6037D" w:rsidRPr="00670218">
        <w:rPr>
          <w:rFonts w:ascii="Times New Roman" w:hAnsi="Times New Roman" w:cs="Times New Roman"/>
          <w:kern w:val="28"/>
          <w:sz w:val="28"/>
          <w:szCs w:val="28"/>
        </w:rPr>
        <w:t>овували монетарне стимулювання (рис. 2.3)</w:t>
      </w:r>
      <w:r w:rsidRPr="00670218">
        <w:rPr>
          <w:rFonts w:ascii="Times New Roman" w:hAnsi="Times New Roman" w:cs="Times New Roman"/>
          <w:kern w:val="28"/>
          <w:sz w:val="28"/>
          <w:szCs w:val="28"/>
        </w:rPr>
        <w:t xml:space="preserve">. Наслідком цього стало те, що у період 2015-2016 років значно був скорочений рівень монетизації, навіть у порівнянні з періодом глобальної кризи. Напрошується висновок, що активна протидія кризовим процесам і економічному дисбалансу шляхом використання обмежень в монетарній сфері дали протилежний результат – скорочення </w:t>
      </w:r>
      <w:r w:rsidR="00467B20" w:rsidRPr="00670218">
        <w:rPr>
          <w:rFonts w:ascii="Times New Roman" w:hAnsi="Times New Roman" w:cs="Times New Roman"/>
          <w:kern w:val="28"/>
          <w:sz w:val="28"/>
          <w:szCs w:val="28"/>
        </w:rPr>
        <w:t>валового внутрішнього продукту[2</w:t>
      </w:r>
      <w:r w:rsidRPr="00670218">
        <w:rPr>
          <w:rFonts w:ascii="Times New Roman" w:hAnsi="Times New Roman" w:cs="Times New Roman"/>
          <w:kern w:val="28"/>
          <w:sz w:val="28"/>
          <w:szCs w:val="28"/>
        </w:rPr>
        <w:t>3, с. 31].</w:t>
      </w:r>
    </w:p>
    <w:p w:rsidR="00032EE9" w:rsidRPr="00670218" w:rsidRDefault="00032EE9" w:rsidP="008E1214">
      <w:pPr>
        <w:spacing w:after="0" w:line="360" w:lineRule="auto"/>
        <w:jc w:val="both"/>
        <w:rPr>
          <w:rFonts w:ascii="Times New Roman" w:hAnsi="Times New Roman" w:cs="Times New Roman"/>
          <w:kern w:val="28"/>
          <w:sz w:val="28"/>
          <w:szCs w:val="28"/>
        </w:rPr>
      </w:pPr>
      <w:r w:rsidRPr="00670218">
        <w:rPr>
          <w:rFonts w:ascii="Times New Roman" w:hAnsi="Times New Roman" w:cs="Times New Roman"/>
          <w:noProof/>
          <w:kern w:val="28"/>
          <w:sz w:val="28"/>
          <w:szCs w:val="28"/>
          <w:lang w:val="ru-RU" w:eastAsia="ru-RU"/>
        </w:rPr>
        <w:lastRenderedPageBreak/>
        <w:drawing>
          <wp:inline distT="0" distB="0" distL="0" distR="0">
            <wp:extent cx="5962650" cy="27432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2EE9"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Рис. </w:t>
      </w:r>
      <w:r w:rsidR="00A6037D" w:rsidRPr="00670218">
        <w:rPr>
          <w:rFonts w:ascii="Times New Roman" w:hAnsi="Times New Roman" w:cs="Times New Roman"/>
          <w:kern w:val="28"/>
          <w:sz w:val="28"/>
          <w:szCs w:val="28"/>
        </w:rPr>
        <w:t>2.</w:t>
      </w:r>
      <w:r w:rsidRPr="00670218">
        <w:rPr>
          <w:rFonts w:ascii="Times New Roman" w:hAnsi="Times New Roman" w:cs="Times New Roman"/>
          <w:kern w:val="28"/>
          <w:sz w:val="28"/>
          <w:szCs w:val="28"/>
        </w:rPr>
        <w:t>3. Темпи росту реального ВВП та М2 і монетизація ВВП в Україні</w:t>
      </w:r>
    </w:p>
    <w:p w:rsidR="00032EE9" w:rsidRPr="00670218" w:rsidRDefault="00032EE9" w:rsidP="0069011C">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Джерело: побудована на основі [1</w:t>
      </w:r>
      <w:r w:rsidR="00467B20" w:rsidRPr="00670218">
        <w:rPr>
          <w:rFonts w:ascii="Times New Roman" w:hAnsi="Times New Roman" w:cs="Times New Roman"/>
          <w:kern w:val="28"/>
          <w:sz w:val="28"/>
          <w:szCs w:val="28"/>
        </w:rPr>
        <w:t>9; 22</w:t>
      </w:r>
      <w:r w:rsidRPr="00670218">
        <w:rPr>
          <w:rFonts w:ascii="Times New Roman" w:hAnsi="Times New Roman" w:cs="Times New Roman"/>
          <w:kern w:val="28"/>
          <w:sz w:val="28"/>
          <w:szCs w:val="28"/>
        </w:rPr>
        <w:t>]</w:t>
      </w:r>
    </w:p>
    <w:p w:rsidR="00032EE9" w:rsidRPr="00670218" w:rsidRDefault="00032EE9" w:rsidP="0069011C">
      <w:pPr>
        <w:shd w:val="clear" w:color="auto" w:fill="FFFFFF"/>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Незважаючи на важливість впливу на фінансовий сектор монетарної політики, в Україні обмежувальна політика стала одним із негативних чинників, що привів до зниження економічного розвитку. Вона щодалі інтенсивніше погіршує фінансові спроможності, шляхом вилучення ресурсів з реального сектору. Слід зауважити, що на противагу Україні, для більшості висхідних країн на даний період була характерною саме монетарна експансія. Це призвело до втрати українською економікою інвестиційної привабливості, яка і без того характеризувалася низькою оцінкою інституційної якості для бізнесу. Дана ситуація діаметрально протилежно різнилася з основним трендом політики у сфері економіки останніх років, що була характерною для розвинених і висхідних країн, де спостерігалося розширення пропозиції на грошовому ринку. З огляду на це, ми можемо прийти висновку, що стабілізаційні заходи, які проводилися в Україні,</w:t>
      </w:r>
      <w:r w:rsidR="00467B20" w:rsidRPr="00670218">
        <w:rPr>
          <w:rFonts w:ascii="Times New Roman" w:hAnsi="Times New Roman" w:cs="Times New Roman"/>
          <w:kern w:val="28"/>
          <w:sz w:val="28"/>
          <w:szCs w:val="28"/>
        </w:rPr>
        <w:t xml:space="preserve"> носили суперечливий характер [2</w:t>
      </w:r>
      <w:r w:rsidRPr="00670218">
        <w:rPr>
          <w:rFonts w:ascii="Times New Roman" w:hAnsi="Times New Roman" w:cs="Times New Roman"/>
          <w:kern w:val="28"/>
          <w:sz w:val="28"/>
          <w:szCs w:val="28"/>
        </w:rPr>
        <w:t xml:space="preserve">3, с. 31, 60, 65]. </w:t>
      </w:r>
    </w:p>
    <w:p w:rsidR="00A6368A" w:rsidRPr="00670218" w:rsidRDefault="00A6368A" w:rsidP="0069011C">
      <w:pPr>
        <w:shd w:val="clear" w:color="auto" w:fill="FFFFFF"/>
        <w:spacing w:after="0" w:line="360" w:lineRule="auto"/>
        <w:ind w:firstLine="709"/>
        <w:jc w:val="both"/>
        <w:rPr>
          <w:rFonts w:ascii="Times New Roman" w:hAnsi="Times New Roman" w:cs="Times New Roman"/>
          <w:kern w:val="28"/>
          <w:sz w:val="28"/>
          <w:szCs w:val="28"/>
        </w:rPr>
      </w:pPr>
    </w:p>
    <w:p w:rsidR="00A6368A" w:rsidRPr="00670218" w:rsidRDefault="00A6368A" w:rsidP="0069011C">
      <w:pPr>
        <w:shd w:val="clear" w:color="auto" w:fill="FFFFFF"/>
        <w:spacing w:after="0" w:line="360" w:lineRule="auto"/>
        <w:ind w:firstLine="709"/>
        <w:jc w:val="both"/>
        <w:rPr>
          <w:rFonts w:ascii="Times New Roman" w:hAnsi="Times New Roman" w:cs="Times New Roman"/>
          <w:kern w:val="28"/>
          <w:sz w:val="28"/>
          <w:szCs w:val="28"/>
        </w:rPr>
      </w:pPr>
    </w:p>
    <w:p w:rsidR="00A6368A" w:rsidRPr="00670218" w:rsidRDefault="00A6368A" w:rsidP="0069011C">
      <w:pPr>
        <w:shd w:val="clear" w:color="auto" w:fill="FFFFFF"/>
        <w:spacing w:after="0" w:line="360" w:lineRule="auto"/>
        <w:ind w:firstLine="709"/>
        <w:jc w:val="both"/>
        <w:rPr>
          <w:rFonts w:ascii="Times New Roman" w:eastAsia="Times New Roman" w:hAnsi="Times New Roman" w:cs="Times New Roman"/>
          <w:kern w:val="28"/>
          <w:sz w:val="28"/>
          <w:szCs w:val="28"/>
          <w:lang w:eastAsia="uk-UA"/>
        </w:rPr>
      </w:pPr>
    </w:p>
    <w:p w:rsidR="00D2630B" w:rsidRPr="00670218" w:rsidRDefault="00D2630B" w:rsidP="0069011C">
      <w:pPr>
        <w:pStyle w:val="2"/>
        <w:spacing w:before="0" w:line="360" w:lineRule="auto"/>
        <w:ind w:firstLine="709"/>
        <w:jc w:val="both"/>
        <w:rPr>
          <w:rFonts w:ascii="Times New Roman" w:hAnsi="Times New Roman" w:cs="Times New Roman"/>
          <w:b/>
          <w:color w:val="auto"/>
          <w:kern w:val="28"/>
          <w:sz w:val="28"/>
          <w:szCs w:val="28"/>
        </w:rPr>
      </w:pPr>
      <w:bookmarkStart w:id="27" w:name="_Toc89216853"/>
      <w:bookmarkStart w:id="28" w:name="_Toc89308769"/>
      <w:bookmarkStart w:id="29" w:name="_Toc91028987"/>
      <w:r w:rsidRPr="00670218">
        <w:rPr>
          <w:rFonts w:ascii="Times New Roman" w:hAnsi="Times New Roman" w:cs="Times New Roman"/>
          <w:b/>
          <w:color w:val="auto"/>
          <w:kern w:val="28"/>
          <w:sz w:val="28"/>
          <w:szCs w:val="28"/>
        </w:rPr>
        <w:lastRenderedPageBreak/>
        <w:t>2.2. Таргетування як новий етап монетарного регулювання економічного розвитку</w:t>
      </w:r>
      <w:bookmarkEnd w:id="27"/>
      <w:bookmarkEnd w:id="28"/>
      <w:bookmarkEnd w:id="29"/>
    </w:p>
    <w:p w:rsidR="0069011C" w:rsidRPr="00670218" w:rsidRDefault="0069011C" w:rsidP="0069011C">
      <w:pPr>
        <w:rPr>
          <w:rFonts w:ascii="Times New Roman" w:hAnsi="Times New Roman" w:cs="Times New Roman"/>
        </w:rPr>
      </w:pPr>
    </w:p>
    <w:p w:rsidR="00032EE9" w:rsidRPr="00670218" w:rsidRDefault="00032EE9" w:rsidP="000D3EE7">
      <w:pPr>
        <w:shd w:val="clear" w:color="auto" w:fill="FFFFFF"/>
        <w:spacing w:after="0" w:line="360" w:lineRule="auto"/>
        <w:ind w:firstLine="709"/>
        <w:jc w:val="both"/>
        <w:rPr>
          <w:rFonts w:ascii="Times New Roman" w:eastAsia="Times New Roman" w:hAnsi="Times New Roman" w:cs="Times New Roman"/>
          <w:kern w:val="28"/>
          <w:sz w:val="28"/>
          <w:szCs w:val="28"/>
          <w:lang w:eastAsia="uk-UA"/>
        </w:rPr>
      </w:pPr>
      <w:r w:rsidRPr="00670218">
        <w:rPr>
          <w:rFonts w:ascii="Times New Roman" w:hAnsi="Times New Roman" w:cs="Times New Roman"/>
          <w:kern w:val="28"/>
          <w:sz w:val="28"/>
          <w:szCs w:val="28"/>
        </w:rPr>
        <w:t>Ще у 2001 році Національним Банком України було вперше оголошено про можливості зміни монетарного режиму. Процес таргетування інфляції повинен був привнести значні зміни в економічному кліматі держави. Але, не зважаючи на грандіозні плани, лише через 13 років, НБУ був зобов’язаний перейти до планового режиму. Це відбулося в контексті розширеного фінансування, відповідно до тісної співпраці з Міжнародним Валютним фондом (МВФ). Початок 2017 року став офіційним початком переходу до таргетування інфляції. Це відбулося в рамках «Стратегії монетарної політики НБУ у 2016-2020 роках» (далі Стратегії) [1</w:t>
      </w:r>
      <w:r w:rsidR="005F50F1" w:rsidRPr="00670218">
        <w:rPr>
          <w:rFonts w:ascii="Times New Roman" w:hAnsi="Times New Roman" w:cs="Times New Roman"/>
          <w:kern w:val="28"/>
          <w:sz w:val="28"/>
          <w:szCs w:val="28"/>
        </w:rPr>
        <w:t>9</w:t>
      </w:r>
      <w:r w:rsidRPr="00670218">
        <w:rPr>
          <w:rFonts w:ascii="Times New Roman" w:hAnsi="Times New Roman" w:cs="Times New Roman"/>
          <w:kern w:val="28"/>
          <w:sz w:val="28"/>
          <w:szCs w:val="28"/>
        </w:rPr>
        <w:t>; 2</w:t>
      </w:r>
      <w:r w:rsidR="005F50F1" w:rsidRPr="00670218">
        <w:rPr>
          <w:rFonts w:ascii="Times New Roman" w:hAnsi="Times New Roman" w:cs="Times New Roman"/>
          <w:kern w:val="28"/>
          <w:sz w:val="28"/>
          <w:szCs w:val="28"/>
        </w:rPr>
        <w:t>4</w:t>
      </w:r>
      <w:r w:rsidR="008E1214" w:rsidRPr="00670218">
        <w:rPr>
          <w:rFonts w:ascii="Times New Roman" w:hAnsi="Times New Roman" w:cs="Times New Roman"/>
          <w:kern w:val="28"/>
          <w:sz w:val="28"/>
          <w:szCs w:val="28"/>
        </w:rPr>
        <w:t>, с. 25]</w:t>
      </w:r>
      <w:r w:rsidRPr="00670218">
        <w:rPr>
          <w:rFonts w:ascii="Times New Roman" w:hAnsi="Times New Roman" w:cs="Times New Roman"/>
          <w:kern w:val="28"/>
          <w:sz w:val="28"/>
          <w:szCs w:val="28"/>
        </w:rPr>
        <w:t>.</w:t>
      </w:r>
    </w:p>
    <w:p w:rsidR="00032EE9" w:rsidRPr="00670218" w:rsidRDefault="00032EE9" w:rsidP="0069011C">
      <w:pPr>
        <w:shd w:val="clear" w:color="auto" w:fill="FFFFFF"/>
        <w:spacing w:after="0" w:line="360" w:lineRule="auto"/>
        <w:ind w:firstLine="709"/>
        <w:jc w:val="both"/>
        <w:rPr>
          <w:rFonts w:ascii="Times New Roman" w:eastAsia="Times New Roman" w:hAnsi="Times New Roman" w:cs="Times New Roman"/>
          <w:kern w:val="28"/>
          <w:sz w:val="28"/>
          <w:szCs w:val="28"/>
          <w:lang w:eastAsia="uk-UA"/>
        </w:rPr>
      </w:pPr>
      <w:r w:rsidRPr="00670218">
        <w:rPr>
          <w:rFonts w:ascii="Times New Roman" w:hAnsi="Times New Roman" w:cs="Times New Roman"/>
          <w:kern w:val="28"/>
          <w:sz w:val="28"/>
          <w:szCs w:val="28"/>
        </w:rPr>
        <w:t>Метод таргетування інфляції – це режим грошово-кредитної політики, орієнтований на встановлення і досягнення цільового показника інфляції в середньострокових очікуваннях. Метою даного режиму є фінансова стабільність, наслідком якої будуть незмінна та низька інфляція [2</w:t>
      </w:r>
      <w:r w:rsidR="005F50F1" w:rsidRPr="00670218">
        <w:rPr>
          <w:rFonts w:ascii="Times New Roman" w:hAnsi="Times New Roman" w:cs="Times New Roman"/>
          <w:kern w:val="28"/>
          <w:sz w:val="28"/>
          <w:szCs w:val="28"/>
        </w:rPr>
        <w:t>4, с. 31; 25, с. 3</w:t>
      </w:r>
      <w:r w:rsidRPr="00670218">
        <w:rPr>
          <w:rFonts w:ascii="Times New Roman" w:hAnsi="Times New Roman" w:cs="Times New Roman"/>
          <w:kern w:val="28"/>
          <w:sz w:val="28"/>
          <w:szCs w:val="28"/>
        </w:rPr>
        <w:t>]. Цінова стабільність країни створює сприятливі умови для забезпечення економічного зростання та зростання рівня зайнятості населення. Розглянемо чинники, що забезпечують дані умови:</w:t>
      </w:r>
    </w:p>
    <w:p w:rsidR="0069011C" w:rsidRPr="00670218" w:rsidRDefault="00032EE9" w:rsidP="00CD0566">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зміцнення національної грошової одиниці;</w:t>
      </w:r>
    </w:p>
    <w:p w:rsidR="0069011C" w:rsidRPr="00670218" w:rsidRDefault="00032EE9" w:rsidP="00CD0566">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сприятливе середовище для інвестицій та споживчих рішень;</w:t>
      </w:r>
    </w:p>
    <w:p w:rsidR="0069011C" w:rsidRPr="00670218" w:rsidRDefault="00032EE9" w:rsidP="00CD0566">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низькі відсоткові ставки;</w:t>
      </w:r>
    </w:p>
    <w:p w:rsidR="00032EE9" w:rsidRPr="00670218" w:rsidRDefault="00032EE9" w:rsidP="00CD0566">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забезпечення захисту заощаджень і дох</w:t>
      </w:r>
      <w:r w:rsidR="00E176D7" w:rsidRPr="00670218">
        <w:rPr>
          <w:rFonts w:ascii="Times New Roman" w:hAnsi="Times New Roman" w:cs="Times New Roman"/>
          <w:kern w:val="28"/>
          <w:sz w:val="28"/>
          <w:szCs w:val="28"/>
        </w:rPr>
        <w:t>одів населення від знецінення [26</w:t>
      </w:r>
      <w:r w:rsidRPr="00670218">
        <w:rPr>
          <w:rFonts w:ascii="Times New Roman" w:hAnsi="Times New Roman" w:cs="Times New Roman"/>
          <w:kern w:val="28"/>
          <w:sz w:val="28"/>
          <w:szCs w:val="28"/>
        </w:rPr>
        <w:t>, с. 2].</w:t>
      </w:r>
    </w:p>
    <w:p w:rsidR="00032EE9" w:rsidRPr="00670218" w:rsidRDefault="00032EE9" w:rsidP="0069011C">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Так, таргетування інфляції створить одну дуже важливу умову – одним із бонусів грошово-кредитної політики буде наповнення міжнародних резервів, а це, як правило, не притаманна даному режиму. Такі міри будуть частково захищати економіку країни від можливих потрясінь та стануть запорукою стабільності у фінансовій сфері. Відповідне забезпечення міжнародних </w:t>
      </w:r>
      <w:r w:rsidRPr="00670218">
        <w:rPr>
          <w:rFonts w:ascii="Times New Roman" w:hAnsi="Times New Roman" w:cs="Times New Roman"/>
          <w:kern w:val="28"/>
          <w:sz w:val="28"/>
          <w:szCs w:val="28"/>
        </w:rPr>
        <w:lastRenderedPageBreak/>
        <w:t>резервів буде так званим «стовпом надійності» при непостійних ринкових очікуваннях та нестійкій економічній ситуації [1</w:t>
      </w:r>
      <w:r w:rsidR="00E15D39" w:rsidRPr="00670218">
        <w:rPr>
          <w:rFonts w:ascii="Times New Roman" w:hAnsi="Times New Roman" w:cs="Times New Roman"/>
          <w:kern w:val="28"/>
          <w:sz w:val="28"/>
          <w:szCs w:val="28"/>
        </w:rPr>
        <w:t>9</w:t>
      </w:r>
      <w:r w:rsidRPr="00670218">
        <w:rPr>
          <w:rFonts w:ascii="Times New Roman" w:hAnsi="Times New Roman" w:cs="Times New Roman"/>
          <w:kern w:val="28"/>
          <w:sz w:val="28"/>
          <w:szCs w:val="28"/>
        </w:rPr>
        <w:t>; 2</w:t>
      </w:r>
      <w:r w:rsidR="00E15D39" w:rsidRPr="00670218">
        <w:rPr>
          <w:rFonts w:ascii="Times New Roman" w:hAnsi="Times New Roman" w:cs="Times New Roman"/>
          <w:kern w:val="28"/>
          <w:sz w:val="28"/>
          <w:szCs w:val="28"/>
        </w:rPr>
        <w:t>4</w:t>
      </w:r>
      <w:r w:rsidRPr="00670218">
        <w:rPr>
          <w:rFonts w:ascii="Times New Roman" w:hAnsi="Times New Roman" w:cs="Times New Roman"/>
          <w:kern w:val="28"/>
          <w:sz w:val="28"/>
          <w:szCs w:val="28"/>
        </w:rPr>
        <w:t>, с. 30].</w:t>
      </w:r>
    </w:p>
    <w:p w:rsidR="005429C6" w:rsidRPr="00670218" w:rsidRDefault="00032EE9" w:rsidP="0069011C">
      <w:pPr>
        <w:shd w:val="clear" w:color="auto" w:fill="FFFFFF"/>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Важливою подією, яка була обумовлена зменшенням валютних запасів, потребою втілення реформ від МВФ та наявністю значного дефіциту поточного рахунку платіжного балансу у розмірі шістнадцять з половиною мільярдів доларів, став перехід у лютому 2014 року до нового режиму. Це режим передбачав впровадження так званого «плаваючого» курсу гривні. Саме цей перехід став рушійною силою для реформування в сфері грошово-кредитної політики, адже, за умов динамічного курсу, вона буде значною мірою різнитися від такої ж політики за умов, коли курс зафіксований. </w:t>
      </w:r>
    </w:p>
    <w:p w:rsidR="005429C6" w:rsidRPr="00670218" w:rsidRDefault="00032EE9" w:rsidP="0069011C">
      <w:pPr>
        <w:shd w:val="clear" w:color="auto" w:fill="FFFFFF"/>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За умови, коли валютний курс є плаваючим, основним каналом емісії стає канал повторного фінансування. А відсоткова стратегія НБУ виступає для банківської системи головним засобом для врегулювання ліквідності. Значення ключової відсоткової ставки, зазначеної центральним банком, виступає в ролі головного ін</w:t>
      </w:r>
      <w:r w:rsidR="00217662" w:rsidRPr="00670218">
        <w:rPr>
          <w:rFonts w:ascii="Times New Roman" w:hAnsi="Times New Roman" w:cs="Times New Roman"/>
          <w:kern w:val="28"/>
          <w:sz w:val="28"/>
          <w:szCs w:val="28"/>
        </w:rPr>
        <w:t>струмента монетарної політики [27</w:t>
      </w:r>
      <w:r w:rsidRPr="00670218">
        <w:rPr>
          <w:rFonts w:ascii="Times New Roman" w:hAnsi="Times New Roman" w:cs="Times New Roman"/>
          <w:kern w:val="28"/>
          <w:sz w:val="28"/>
          <w:szCs w:val="28"/>
        </w:rPr>
        <w:t xml:space="preserve">, с. 12]. </w:t>
      </w:r>
    </w:p>
    <w:p w:rsidR="005429C6" w:rsidRPr="00670218" w:rsidRDefault="00032EE9" w:rsidP="0069011C">
      <w:pPr>
        <w:shd w:val="clear" w:color="auto" w:fill="FFFFFF"/>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Якщо говорити про світовий рівень, то варто зауважити, що ключовим інструментом монетарної політики виступає облікова ставка. Адже встановленням її певного рівня і його зміною керує саме центральний банк. Це пов’язано з тим, що використання даного інструмента заощаджує час і не вимагає від центрального банку жодних витрат. </w:t>
      </w:r>
    </w:p>
    <w:p w:rsidR="00032EE9" w:rsidRPr="00670218" w:rsidRDefault="00032EE9" w:rsidP="0069011C">
      <w:pPr>
        <w:shd w:val="clear" w:color="auto" w:fill="FFFFFF"/>
        <w:spacing w:after="0" w:line="360" w:lineRule="auto"/>
        <w:ind w:firstLine="709"/>
        <w:jc w:val="both"/>
        <w:rPr>
          <w:rFonts w:ascii="Times New Roman" w:eastAsia="Times New Roman" w:hAnsi="Times New Roman" w:cs="Times New Roman"/>
          <w:kern w:val="28"/>
          <w:sz w:val="28"/>
          <w:szCs w:val="28"/>
          <w:lang w:eastAsia="uk-UA"/>
        </w:rPr>
      </w:pPr>
      <w:r w:rsidRPr="00670218">
        <w:rPr>
          <w:rFonts w:ascii="Times New Roman" w:hAnsi="Times New Roman" w:cs="Times New Roman"/>
          <w:kern w:val="28"/>
          <w:sz w:val="28"/>
          <w:szCs w:val="28"/>
        </w:rPr>
        <w:t>Аналізуючи номінальні відсотків ставки позик і депозитів на ринку внутрішнього кредитування, центральний банк кількісно визначає ефекти</w:t>
      </w:r>
      <w:r w:rsidR="004C6F3E" w:rsidRPr="00670218">
        <w:rPr>
          <w:rFonts w:ascii="Times New Roman" w:hAnsi="Times New Roman" w:cs="Times New Roman"/>
          <w:kern w:val="28"/>
          <w:sz w:val="28"/>
          <w:szCs w:val="28"/>
        </w:rPr>
        <w:t>вність зміни облікової ставки [28</w:t>
      </w:r>
      <w:r w:rsidR="003A7DD4" w:rsidRPr="00670218">
        <w:rPr>
          <w:rFonts w:ascii="Times New Roman" w:hAnsi="Times New Roman" w:cs="Times New Roman"/>
          <w:kern w:val="28"/>
          <w:sz w:val="28"/>
          <w:szCs w:val="28"/>
        </w:rPr>
        <w:t>, с. 294-</w:t>
      </w:r>
      <w:r w:rsidRPr="00670218">
        <w:rPr>
          <w:rFonts w:ascii="Times New Roman" w:hAnsi="Times New Roman" w:cs="Times New Roman"/>
          <w:kern w:val="28"/>
          <w:sz w:val="28"/>
          <w:szCs w:val="28"/>
        </w:rPr>
        <w:t>295]. Розглянемо ключові зміни способів монетарного регулювання, що впливають на реалізацію таргетування інфляції в Україні [</w:t>
      </w:r>
      <w:r w:rsidR="004C6F3E" w:rsidRPr="00670218">
        <w:rPr>
          <w:rFonts w:ascii="Times New Roman" w:hAnsi="Times New Roman" w:cs="Times New Roman"/>
          <w:kern w:val="28"/>
          <w:sz w:val="28"/>
          <w:szCs w:val="28"/>
        </w:rPr>
        <w:t>29; 30</w:t>
      </w:r>
      <w:r w:rsidRPr="00670218">
        <w:rPr>
          <w:rFonts w:ascii="Times New Roman" w:hAnsi="Times New Roman" w:cs="Times New Roman"/>
          <w:kern w:val="28"/>
          <w:sz w:val="28"/>
          <w:szCs w:val="28"/>
        </w:rPr>
        <w:t>, с. 19]:</w:t>
      </w:r>
    </w:p>
    <w:p w:rsidR="0069011C" w:rsidRPr="00670218" w:rsidRDefault="00032EE9" w:rsidP="00CD0566">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головним засобом монетарної стратегії стає відсоткова ставка;</w:t>
      </w:r>
    </w:p>
    <w:p w:rsidR="0069011C" w:rsidRPr="00670218" w:rsidRDefault="00032EE9" w:rsidP="00CD0566">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впровадження динамічного курсу;</w:t>
      </w:r>
    </w:p>
    <w:p w:rsidR="0069011C" w:rsidRPr="00670218" w:rsidRDefault="00032EE9" w:rsidP="00CD0566">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основними аналітичними інструментами стає прогнозування та аналіз фінансових ризиків;</w:t>
      </w:r>
    </w:p>
    <w:p w:rsidR="00032EE9" w:rsidRPr="00670218" w:rsidRDefault="00032EE9" w:rsidP="00CD0566">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lastRenderedPageBreak/>
        <w:t>широке впровадження зустрічей з представниками бізнес-сфери, прес-релізів, прес-брифінгів, тощо. Саме на них робиться головний наголос задля реалізації звітності та прозорості.</w:t>
      </w:r>
    </w:p>
    <w:p w:rsidR="005429C6" w:rsidRPr="00670218" w:rsidRDefault="00032EE9" w:rsidP="000300BD">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Таблиця </w:t>
      </w:r>
      <w:r w:rsidR="005429C6" w:rsidRPr="00670218">
        <w:rPr>
          <w:rFonts w:ascii="Times New Roman" w:hAnsi="Times New Roman" w:cs="Times New Roman"/>
          <w:kern w:val="28"/>
          <w:sz w:val="28"/>
          <w:szCs w:val="28"/>
        </w:rPr>
        <w:t>2.</w:t>
      </w:r>
      <w:r w:rsidRPr="00670218">
        <w:rPr>
          <w:rFonts w:ascii="Times New Roman" w:hAnsi="Times New Roman" w:cs="Times New Roman"/>
          <w:kern w:val="28"/>
          <w:sz w:val="28"/>
          <w:szCs w:val="28"/>
        </w:rPr>
        <w:t>1 наводить динаміку основних кредитно-грошових показників в Україні за 2010</w:t>
      </w:r>
      <w:r w:rsidR="00CD0566"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2020 рр. Проаналізуємо період 2014</w:t>
      </w:r>
      <w:r w:rsidR="00CD0566"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2020 років. На протязі 2014</w:t>
      </w:r>
      <w:r w:rsidR="00CD0566"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2015 років головною метою монетарної політики Національного банку України стало досягнення та підтримання стабільності цін у країні, характеристикою чого був індекс споживчих</w:t>
      </w:r>
      <w:r w:rsidR="004C6F3E" w:rsidRPr="00670218">
        <w:rPr>
          <w:rFonts w:ascii="Times New Roman" w:hAnsi="Times New Roman" w:cs="Times New Roman"/>
          <w:kern w:val="28"/>
          <w:sz w:val="28"/>
          <w:szCs w:val="28"/>
        </w:rPr>
        <w:t xml:space="preserve"> цін – 3-5% в межах року [31; 32</w:t>
      </w:r>
      <w:r w:rsidR="000300BD"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 xml:space="preserve">Як було описано раніше, політико-економічні негаразди, що спіткали  Україна у цей період, спричинили впровадження обмежувальної кредитно-грошової політики, основною метою якої було стрімке подолання інфляційних ознак і забезпечення фінансової стабільності в середині країни. </w:t>
      </w:r>
    </w:p>
    <w:p w:rsidR="00032EE9" w:rsidRPr="00670218" w:rsidRDefault="00032EE9" w:rsidP="00A06B68">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Основним засобом кредитно-грошової політики України за період 2014</w:t>
      </w:r>
      <w:r w:rsidR="00CD0566"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2015 років стала чітко окреслена ключова відсоткова ставка НБУ, яку доповнювали постійно діючі кредитні та депозитні механізми овернайт. </w:t>
      </w:r>
    </w:p>
    <w:p w:rsidR="00A06B68" w:rsidRPr="00670218" w:rsidRDefault="00A06B68" w:rsidP="00A06B68">
      <w:pPr>
        <w:spacing w:after="0" w:line="360" w:lineRule="auto"/>
        <w:ind w:firstLine="709"/>
        <w:jc w:val="right"/>
        <w:rPr>
          <w:rFonts w:ascii="Times New Roman" w:hAnsi="Times New Roman" w:cs="Times New Roman"/>
          <w:noProof/>
          <w:kern w:val="28"/>
          <w:sz w:val="28"/>
          <w:szCs w:val="28"/>
          <w:lang w:eastAsia="uk-UA"/>
        </w:rPr>
      </w:pPr>
      <w:r w:rsidRPr="00670218">
        <w:rPr>
          <w:rFonts w:ascii="Times New Roman" w:hAnsi="Times New Roman" w:cs="Times New Roman"/>
          <w:noProof/>
          <w:kern w:val="28"/>
          <w:sz w:val="28"/>
          <w:szCs w:val="28"/>
          <w:lang w:eastAsia="uk-UA"/>
        </w:rPr>
        <w:t xml:space="preserve">Таблиця 2.1 </w:t>
      </w:r>
    </w:p>
    <w:p w:rsidR="00032EE9" w:rsidRPr="00670218" w:rsidRDefault="00032EE9" w:rsidP="00A06B68">
      <w:pPr>
        <w:spacing w:after="0" w:line="360" w:lineRule="auto"/>
        <w:ind w:firstLine="709"/>
        <w:jc w:val="center"/>
        <w:rPr>
          <w:rFonts w:ascii="Times New Roman" w:hAnsi="Times New Roman" w:cs="Times New Roman"/>
          <w:b/>
          <w:noProof/>
          <w:kern w:val="28"/>
          <w:sz w:val="28"/>
          <w:szCs w:val="28"/>
          <w:lang w:eastAsia="uk-UA"/>
        </w:rPr>
      </w:pPr>
      <w:r w:rsidRPr="00670218">
        <w:rPr>
          <w:rFonts w:ascii="Times New Roman" w:hAnsi="Times New Roman" w:cs="Times New Roman"/>
          <w:b/>
          <w:noProof/>
          <w:kern w:val="28"/>
          <w:sz w:val="28"/>
          <w:szCs w:val="28"/>
          <w:lang w:eastAsia="uk-UA"/>
        </w:rPr>
        <w:t>Основні монетарні показники України у 2010</w:t>
      </w:r>
      <w:r w:rsidR="00CD0566" w:rsidRPr="00670218">
        <w:rPr>
          <w:rFonts w:ascii="Times New Roman" w:hAnsi="Times New Roman" w:cs="Times New Roman"/>
          <w:b/>
          <w:noProof/>
          <w:kern w:val="28"/>
          <w:sz w:val="28"/>
          <w:szCs w:val="28"/>
          <w:lang w:eastAsia="uk-UA"/>
        </w:rPr>
        <w:t>-</w:t>
      </w:r>
      <w:r w:rsidRPr="00670218">
        <w:rPr>
          <w:rFonts w:ascii="Times New Roman" w:hAnsi="Times New Roman" w:cs="Times New Roman"/>
          <w:b/>
          <w:noProof/>
          <w:kern w:val="28"/>
          <w:sz w:val="28"/>
          <w:szCs w:val="28"/>
          <w:lang w:eastAsia="uk-UA"/>
        </w:rPr>
        <w:t>2020 роках (на початок періоду)</w:t>
      </w:r>
    </w:p>
    <w:tbl>
      <w:tblPr>
        <w:tblStyle w:val="a9"/>
        <w:tblW w:w="9468" w:type="dxa"/>
        <w:tblLayout w:type="fixed"/>
        <w:tblCellMar>
          <w:left w:w="28" w:type="dxa"/>
          <w:right w:w="28" w:type="dxa"/>
        </w:tblCellMar>
        <w:tblLook w:val="04A0"/>
      </w:tblPr>
      <w:tblGrid>
        <w:gridCol w:w="737"/>
        <w:gridCol w:w="709"/>
        <w:gridCol w:w="857"/>
        <w:gridCol w:w="1038"/>
        <w:gridCol w:w="894"/>
        <w:gridCol w:w="1196"/>
        <w:gridCol w:w="1646"/>
        <w:gridCol w:w="1315"/>
        <w:gridCol w:w="1076"/>
      </w:tblGrid>
      <w:tr w:rsidR="00A06B68" w:rsidRPr="00670218" w:rsidTr="00CD0566">
        <w:tc>
          <w:tcPr>
            <w:tcW w:w="737" w:type="dxa"/>
            <w:vMerge w:val="restart"/>
            <w:vAlign w:val="center"/>
          </w:tcPr>
          <w:p w:rsidR="00032EE9" w:rsidRPr="00670218" w:rsidRDefault="00032EE9" w:rsidP="00CD0566">
            <w:pPr>
              <w:jc w:val="center"/>
              <w:rPr>
                <w:rFonts w:ascii="Times New Roman" w:hAnsi="Times New Roman" w:cs="Times New Roman"/>
                <w:b/>
              </w:rPr>
            </w:pPr>
            <w:r w:rsidRPr="00670218">
              <w:rPr>
                <w:rFonts w:ascii="Times New Roman" w:hAnsi="Times New Roman" w:cs="Times New Roman"/>
                <w:b/>
              </w:rPr>
              <w:t>Рік</w:t>
            </w:r>
          </w:p>
        </w:tc>
        <w:tc>
          <w:tcPr>
            <w:tcW w:w="709" w:type="dxa"/>
            <w:vMerge w:val="restart"/>
            <w:vAlign w:val="center"/>
          </w:tcPr>
          <w:p w:rsidR="00032EE9" w:rsidRPr="00670218" w:rsidRDefault="00032EE9" w:rsidP="00CD0566">
            <w:pPr>
              <w:jc w:val="center"/>
              <w:rPr>
                <w:rFonts w:ascii="Times New Roman" w:hAnsi="Times New Roman" w:cs="Times New Roman"/>
                <w:b/>
              </w:rPr>
            </w:pPr>
            <w:r w:rsidRPr="00670218">
              <w:rPr>
                <w:rFonts w:ascii="Times New Roman" w:hAnsi="Times New Roman" w:cs="Times New Roman"/>
                <w:b/>
              </w:rPr>
              <w:t>Кількість банків, од.</w:t>
            </w:r>
          </w:p>
        </w:tc>
        <w:tc>
          <w:tcPr>
            <w:tcW w:w="857" w:type="dxa"/>
            <w:vMerge w:val="restart"/>
            <w:vAlign w:val="center"/>
          </w:tcPr>
          <w:p w:rsidR="00CD0566" w:rsidRPr="00670218" w:rsidRDefault="00032EE9" w:rsidP="00CD0566">
            <w:pPr>
              <w:jc w:val="center"/>
              <w:rPr>
                <w:rFonts w:ascii="Times New Roman" w:hAnsi="Times New Roman" w:cs="Times New Roman"/>
                <w:b/>
              </w:rPr>
            </w:pPr>
            <w:r w:rsidRPr="00670218">
              <w:rPr>
                <w:rFonts w:ascii="Times New Roman" w:hAnsi="Times New Roman" w:cs="Times New Roman"/>
                <w:b/>
              </w:rPr>
              <w:t>Інфля</w:t>
            </w:r>
          </w:p>
          <w:p w:rsidR="00032EE9" w:rsidRPr="00670218" w:rsidRDefault="00032EE9" w:rsidP="00CD0566">
            <w:pPr>
              <w:jc w:val="center"/>
              <w:rPr>
                <w:rFonts w:ascii="Times New Roman" w:hAnsi="Times New Roman" w:cs="Times New Roman"/>
                <w:b/>
              </w:rPr>
            </w:pPr>
            <w:r w:rsidRPr="00670218">
              <w:rPr>
                <w:rFonts w:ascii="Times New Roman" w:hAnsi="Times New Roman" w:cs="Times New Roman"/>
                <w:b/>
              </w:rPr>
              <w:t>ція, %</w:t>
            </w:r>
          </w:p>
        </w:tc>
        <w:tc>
          <w:tcPr>
            <w:tcW w:w="1038" w:type="dxa"/>
            <w:vMerge w:val="restart"/>
            <w:vAlign w:val="center"/>
          </w:tcPr>
          <w:p w:rsidR="00032EE9" w:rsidRPr="00670218" w:rsidRDefault="00CD0566" w:rsidP="00CD0566">
            <w:pPr>
              <w:jc w:val="center"/>
              <w:rPr>
                <w:rFonts w:ascii="Times New Roman" w:hAnsi="Times New Roman" w:cs="Times New Roman"/>
                <w:b/>
              </w:rPr>
            </w:pPr>
            <w:r w:rsidRPr="00670218">
              <w:rPr>
                <w:rFonts w:ascii="Times New Roman" w:hAnsi="Times New Roman" w:cs="Times New Roman"/>
                <w:b/>
              </w:rPr>
              <w:t>Облікова ставка НБУ</w:t>
            </w:r>
            <w:r w:rsidR="00032EE9" w:rsidRPr="00670218">
              <w:rPr>
                <w:rFonts w:ascii="Times New Roman" w:hAnsi="Times New Roman" w:cs="Times New Roman"/>
                <w:b/>
              </w:rPr>
              <w:t>, %</w:t>
            </w:r>
          </w:p>
        </w:tc>
        <w:tc>
          <w:tcPr>
            <w:tcW w:w="894" w:type="dxa"/>
            <w:vMerge w:val="restart"/>
            <w:vAlign w:val="center"/>
          </w:tcPr>
          <w:p w:rsidR="00032EE9" w:rsidRPr="00670218" w:rsidRDefault="00032EE9" w:rsidP="00CD0566">
            <w:pPr>
              <w:jc w:val="center"/>
              <w:rPr>
                <w:rFonts w:ascii="Times New Roman" w:hAnsi="Times New Roman" w:cs="Times New Roman"/>
                <w:b/>
              </w:rPr>
            </w:pPr>
            <w:r w:rsidRPr="00670218">
              <w:rPr>
                <w:rFonts w:ascii="Times New Roman" w:hAnsi="Times New Roman" w:cs="Times New Roman"/>
                <w:b/>
              </w:rPr>
              <w:t>Курс валют, грн за 100$ США</w:t>
            </w:r>
          </w:p>
        </w:tc>
        <w:tc>
          <w:tcPr>
            <w:tcW w:w="1196" w:type="dxa"/>
            <w:vMerge w:val="restart"/>
            <w:vAlign w:val="center"/>
          </w:tcPr>
          <w:p w:rsidR="00032EE9" w:rsidRPr="00670218" w:rsidRDefault="00032EE9" w:rsidP="00CD0566">
            <w:pPr>
              <w:jc w:val="center"/>
              <w:rPr>
                <w:rFonts w:ascii="Times New Roman" w:hAnsi="Times New Roman" w:cs="Times New Roman"/>
                <w:b/>
              </w:rPr>
            </w:pPr>
            <w:r w:rsidRPr="00670218">
              <w:rPr>
                <w:rFonts w:ascii="Times New Roman" w:hAnsi="Times New Roman" w:cs="Times New Roman"/>
                <w:b/>
              </w:rPr>
              <w:t>Кредити,</w:t>
            </w:r>
          </w:p>
          <w:p w:rsidR="00032EE9" w:rsidRPr="00670218" w:rsidRDefault="00032EE9" w:rsidP="00CD0566">
            <w:pPr>
              <w:jc w:val="center"/>
              <w:rPr>
                <w:rFonts w:ascii="Times New Roman" w:hAnsi="Times New Roman" w:cs="Times New Roman"/>
                <w:b/>
              </w:rPr>
            </w:pPr>
            <w:r w:rsidRPr="00670218">
              <w:rPr>
                <w:rFonts w:ascii="Times New Roman" w:hAnsi="Times New Roman" w:cs="Times New Roman"/>
                <w:b/>
              </w:rPr>
              <w:t>надані банками в економіку України, млн грн.</w:t>
            </w:r>
          </w:p>
          <w:p w:rsidR="00032EE9" w:rsidRPr="00670218" w:rsidRDefault="00032EE9" w:rsidP="00CD0566">
            <w:pPr>
              <w:jc w:val="center"/>
              <w:rPr>
                <w:rFonts w:ascii="Times New Roman" w:hAnsi="Times New Roman" w:cs="Times New Roman"/>
                <w:b/>
              </w:rPr>
            </w:pPr>
            <w:r w:rsidRPr="00670218">
              <w:rPr>
                <w:rFonts w:ascii="Times New Roman" w:hAnsi="Times New Roman" w:cs="Times New Roman"/>
                <w:b/>
              </w:rPr>
              <w:t>(за рік)</w:t>
            </w:r>
          </w:p>
        </w:tc>
        <w:tc>
          <w:tcPr>
            <w:tcW w:w="1646" w:type="dxa"/>
            <w:vMerge w:val="restart"/>
            <w:vAlign w:val="center"/>
          </w:tcPr>
          <w:p w:rsidR="00032EE9" w:rsidRPr="00670218" w:rsidRDefault="00032EE9" w:rsidP="00CD0566">
            <w:pPr>
              <w:jc w:val="center"/>
              <w:rPr>
                <w:rFonts w:ascii="Times New Roman" w:hAnsi="Times New Roman" w:cs="Times New Roman"/>
                <w:b/>
              </w:rPr>
            </w:pPr>
            <w:r w:rsidRPr="00670218">
              <w:rPr>
                <w:rFonts w:ascii="Times New Roman" w:hAnsi="Times New Roman" w:cs="Times New Roman"/>
                <w:b/>
              </w:rPr>
              <w:t>Приріст кредитів, наданих банками в економіку України (до попереднього року), %</w:t>
            </w:r>
          </w:p>
        </w:tc>
        <w:tc>
          <w:tcPr>
            <w:tcW w:w="2391" w:type="dxa"/>
            <w:gridSpan w:val="2"/>
            <w:vAlign w:val="center"/>
          </w:tcPr>
          <w:p w:rsidR="00032EE9" w:rsidRPr="00670218" w:rsidRDefault="00032EE9" w:rsidP="00CD0566">
            <w:pPr>
              <w:jc w:val="center"/>
              <w:rPr>
                <w:rFonts w:ascii="Times New Roman" w:hAnsi="Times New Roman" w:cs="Times New Roman"/>
                <w:b/>
              </w:rPr>
            </w:pPr>
            <w:r w:rsidRPr="00670218">
              <w:rPr>
                <w:rFonts w:ascii="Times New Roman" w:hAnsi="Times New Roman" w:cs="Times New Roman"/>
                <w:b/>
              </w:rPr>
              <w:t>Г</w:t>
            </w:r>
            <w:r w:rsidR="005429C6" w:rsidRPr="00670218">
              <w:rPr>
                <w:rFonts w:ascii="Times New Roman" w:hAnsi="Times New Roman" w:cs="Times New Roman"/>
                <w:b/>
              </w:rPr>
              <w:t>р</w:t>
            </w:r>
            <w:r w:rsidRPr="00670218">
              <w:rPr>
                <w:rFonts w:ascii="Times New Roman" w:hAnsi="Times New Roman" w:cs="Times New Roman"/>
                <w:b/>
              </w:rPr>
              <w:t>ошова маса,</w:t>
            </w:r>
          </w:p>
          <w:p w:rsidR="00032EE9" w:rsidRPr="00670218" w:rsidRDefault="00032EE9" w:rsidP="00CD0566">
            <w:pPr>
              <w:jc w:val="center"/>
              <w:rPr>
                <w:rFonts w:ascii="Times New Roman" w:hAnsi="Times New Roman" w:cs="Times New Roman"/>
                <w:b/>
              </w:rPr>
            </w:pPr>
            <w:r w:rsidRPr="00670218">
              <w:rPr>
                <w:rFonts w:ascii="Times New Roman" w:hAnsi="Times New Roman" w:cs="Times New Roman"/>
                <w:b/>
              </w:rPr>
              <w:t>млн. грн</w:t>
            </w:r>
          </w:p>
        </w:tc>
      </w:tr>
      <w:tr w:rsidR="00A06B68" w:rsidRPr="00670218" w:rsidTr="00CD0566">
        <w:tc>
          <w:tcPr>
            <w:tcW w:w="737" w:type="dxa"/>
            <w:vMerge/>
            <w:vAlign w:val="center"/>
          </w:tcPr>
          <w:p w:rsidR="00032EE9" w:rsidRPr="00670218" w:rsidRDefault="00032EE9" w:rsidP="00CD0566">
            <w:pPr>
              <w:jc w:val="center"/>
              <w:rPr>
                <w:rFonts w:ascii="Times New Roman" w:hAnsi="Times New Roman" w:cs="Times New Roman"/>
                <w:b/>
              </w:rPr>
            </w:pPr>
          </w:p>
        </w:tc>
        <w:tc>
          <w:tcPr>
            <w:tcW w:w="709" w:type="dxa"/>
            <w:vMerge/>
            <w:vAlign w:val="center"/>
          </w:tcPr>
          <w:p w:rsidR="00032EE9" w:rsidRPr="00670218" w:rsidRDefault="00032EE9" w:rsidP="00CD0566">
            <w:pPr>
              <w:jc w:val="center"/>
              <w:rPr>
                <w:rFonts w:ascii="Times New Roman" w:hAnsi="Times New Roman" w:cs="Times New Roman"/>
                <w:b/>
              </w:rPr>
            </w:pPr>
          </w:p>
        </w:tc>
        <w:tc>
          <w:tcPr>
            <w:tcW w:w="857" w:type="dxa"/>
            <w:vMerge/>
            <w:vAlign w:val="center"/>
          </w:tcPr>
          <w:p w:rsidR="00032EE9" w:rsidRPr="00670218" w:rsidRDefault="00032EE9" w:rsidP="00CD0566">
            <w:pPr>
              <w:jc w:val="center"/>
              <w:rPr>
                <w:rFonts w:ascii="Times New Roman" w:hAnsi="Times New Roman" w:cs="Times New Roman"/>
                <w:b/>
              </w:rPr>
            </w:pPr>
          </w:p>
        </w:tc>
        <w:tc>
          <w:tcPr>
            <w:tcW w:w="1038" w:type="dxa"/>
            <w:vMerge/>
            <w:vAlign w:val="center"/>
          </w:tcPr>
          <w:p w:rsidR="00032EE9" w:rsidRPr="00670218" w:rsidRDefault="00032EE9" w:rsidP="00CD0566">
            <w:pPr>
              <w:jc w:val="center"/>
              <w:rPr>
                <w:rFonts w:ascii="Times New Roman" w:hAnsi="Times New Roman" w:cs="Times New Roman"/>
                <w:b/>
              </w:rPr>
            </w:pPr>
          </w:p>
        </w:tc>
        <w:tc>
          <w:tcPr>
            <w:tcW w:w="894" w:type="dxa"/>
            <w:vMerge/>
            <w:vAlign w:val="center"/>
          </w:tcPr>
          <w:p w:rsidR="00032EE9" w:rsidRPr="00670218" w:rsidRDefault="00032EE9" w:rsidP="00CD0566">
            <w:pPr>
              <w:jc w:val="center"/>
              <w:rPr>
                <w:rFonts w:ascii="Times New Roman" w:hAnsi="Times New Roman" w:cs="Times New Roman"/>
                <w:b/>
              </w:rPr>
            </w:pPr>
          </w:p>
        </w:tc>
        <w:tc>
          <w:tcPr>
            <w:tcW w:w="1196" w:type="dxa"/>
            <w:vMerge/>
            <w:vAlign w:val="center"/>
          </w:tcPr>
          <w:p w:rsidR="00032EE9" w:rsidRPr="00670218" w:rsidRDefault="00032EE9" w:rsidP="00CD0566">
            <w:pPr>
              <w:jc w:val="center"/>
              <w:rPr>
                <w:rFonts w:ascii="Times New Roman" w:hAnsi="Times New Roman" w:cs="Times New Roman"/>
                <w:b/>
              </w:rPr>
            </w:pPr>
          </w:p>
        </w:tc>
        <w:tc>
          <w:tcPr>
            <w:tcW w:w="1646" w:type="dxa"/>
            <w:vMerge/>
            <w:vAlign w:val="center"/>
          </w:tcPr>
          <w:p w:rsidR="00032EE9" w:rsidRPr="00670218" w:rsidRDefault="00032EE9" w:rsidP="00CD0566">
            <w:pPr>
              <w:jc w:val="center"/>
              <w:rPr>
                <w:rFonts w:ascii="Times New Roman" w:hAnsi="Times New Roman" w:cs="Times New Roman"/>
                <w:b/>
              </w:rPr>
            </w:pPr>
          </w:p>
        </w:tc>
        <w:tc>
          <w:tcPr>
            <w:tcW w:w="1315" w:type="dxa"/>
            <w:vAlign w:val="center"/>
          </w:tcPr>
          <w:p w:rsidR="00032EE9" w:rsidRPr="00670218" w:rsidRDefault="00032EE9" w:rsidP="00CD0566">
            <w:pPr>
              <w:jc w:val="center"/>
              <w:rPr>
                <w:rFonts w:ascii="Times New Roman" w:hAnsi="Times New Roman" w:cs="Times New Roman"/>
                <w:b/>
              </w:rPr>
            </w:pPr>
            <w:r w:rsidRPr="00670218">
              <w:rPr>
                <w:rFonts w:ascii="Times New Roman" w:hAnsi="Times New Roman" w:cs="Times New Roman"/>
                <w:b/>
              </w:rPr>
              <w:t>М0</w:t>
            </w:r>
          </w:p>
        </w:tc>
        <w:tc>
          <w:tcPr>
            <w:tcW w:w="1076" w:type="dxa"/>
            <w:vAlign w:val="center"/>
          </w:tcPr>
          <w:p w:rsidR="00032EE9" w:rsidRPr="00670218" w:rsidRDefault="00032EE9" w:rsidP="00CD0566">
            <w:pPr>
              <w:jc w:val="center"/>
              <w:rPr>
                <w:rFonts w:ascii="Times New Roman" w:hAnsi="Times New Roman" w:cs="Times New Roman"/>
                <w:b/>
              </w:rPr>
            </w:pPr>
            <w:r w:rsidRPr="00670218">
              <w:rPr>
                <w:rFonts w:ascii="Times New Roman" w:hAnsi="Times New Roman" w:cs="Times New Roman"/>
                <w:b/>
              </w:rPr>
              <w:t>М1</w:t>
            </w:r>
          </w:p>
        </w:tc>
      </w:tr>
      <w:tr w:rsidR="00A06B68" w:rsidRPr="00670218" w:rsidTr="00CD0566">
        <w:tc>
          <w:tcPr>
            <w:tcW w:w="737"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2010</w:t>
            </w:r>
          </w:p>
        </w:tc>
        <w:tc>
          <w:tcPr>
            <w:tcW w:w="709"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182</w:t>
            </w:r>
          </w:p>
        </w:tc>
        <w:tc>
          <w:tcPr>
            <w:tcW w:w="857"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112,3</w:t>
            </w:r>
          </w:p>
        </w:tc>
        <w:tc>
          <w:tcPr>
            <w:tcW w:w="1038"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9,9</w:t>
            </w:r>
          </w:p>
        </w:tc>
        <w:tc>
          <w:tcPr>
            <w:tcW w:w="894"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779,12</w:t>
            </w:r>
          </w:p>
        </w:tc>
        <w:tc>
          <w:tcPr>
            <w:tcW w:w="119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723295</w:t>
            </w:r>
          </w:p>
        </w:tc>
        <w:tc>
          <w:tcPr>
            <w:tcW w:w="1646" w:type="dxa"/>
          </w:tcPr>
          <w:p w:rsidR="00032EE9" w:rsidRPr="00670218" w:rsidRDefault="00032EE9" w:rsidP="00CD0566">
            <w:pPr>
              <w:pStyle w:val="a3"/>
              <w:ind w:left="0"/>
              <w:contextualSpacing w:val="0"/>
              <w:jc w:val="center"/>
              <w:rPr>
                <w:rFonts w:ascii="Times New Roman" w:hAnsi="Times New Roman" w:cs="Times New Roman"/>
                <w:sz w:val="24"/>
                <w:szCs w:val="24"/>
              </w:rPr>
            </w:pPr>
            <w:r w:rsidRPr="00670218">
              <w:rPr>
                <w:rFonts w:ascii="Times New Roman" w:hAnsi="Times New Roman" w:cs="Times New Roman"/>
                <w:sz w:val="24"/>
                <w:szCs w:val="24"/>
              </w:rPr>
              <w:t>- 1,5</w:t>
            </w:r>
          </w:p>
        </w:tc>
        <w:tc>
          <w:tcPr>
            <w:tcW w:w="1315"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15709,41</w:t>
            </w:r>
          </w:p>
        </w:tc>
        <w:tc>
          <w:tcPr>
            <w:tcW w:w="107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233748,44</w:t>
            </w:r>
          </w:p>
        </w:tc>
      </w:tr>
      <w:tr w:rsidR="00A06B68" w:rsidRPr="00670218" w:rsidTr="00CD0566">
        <w:tc>
          <w:tcPr>
            <w:tcW w:w="737"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2011</w:t>
            </w:r>
          </w:p>
        </w:tc>
        <w:tc>
          <w:tcPr>
            <w:tcW w:w="709"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176</w:t>
            </w:r>
          </w:p>
        </w:tc>
        <w:tc>
          <w:tcPr>
            <w:tcW w:w="857"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109,1</w:t>
            </w:r>
          </w:p>
        </w:tc>
        <w:tc>
          <w:tcPr>
            <w:tcW w:w="1038"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7,75</w:t>
            </w:r>
          </w:p>
        </w:tc>
        <w:tc>
          <w:tcPr>
            <w:tcW w:w="894"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793,56</w:t>
            </w:r>
          </w:p>
        </w:tc>
        <w:tc>
          <w:tcPr>
            <w:tcW w:w="119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732823</w:t>
            </w:r>
          </w:p>
        </w:tc>
        <w:tc>
          <w:tcPr>
            <w:tcW w:w="164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1,3</w:t>
            </w:r>
          </w:p>
        </w:tc>
        <w:tc>
          <w:tcPr>
            <w:tcW w:w="1315"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182989,9</w:t>
            </w:r>
          </w:p>
        </w:tc>
        <w:tc>
          <w:tcPr>
            <w:tcW w:w="107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289893,6</w:t>
            </w:r>
          </w:p>
        </w:tc>
      </w:tr>
      <w:tr w:rsidR="00A06B68" w:rsidRPr="00670218" w:rsidTr="00CD0566">
        <w:tc>
          <w:tcPr>
            <w:tcW w:w="737"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2012</w:t>
            </w:r>
          </w:p>
        </w:tc>
        <w:tc>
          <w:tcPr>
            <w:tcW w:w="709"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176</w:t>
            </w:r>
          </w:p>
        </w:tc>
        <w:tc>
          <w:tcPr>
            <w:tcW w:w="857"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104,6</w:t>
            </w:r>
          </w:p>
        </w:tc>
        <w:tc>
          <w:tcPr>
            <w:tcW w:w="1038"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7,56</w:t>
            </w:r>
          </w:p>
        </w:tc>
        <w:tc>
          <w:tcPr>
            <w:tcW w:w="894"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796,76</w:t>
            </w:r>
          </w:p>
        </w:tc>
        <w:tc>
          <w:tcPr>
            <w:tcW w:w="119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801809</w:t>
            </w:r>
          </w:p>
        </w:tc>
        <w:tc>
          <w:tcPr>
            <w:tcW w:w="164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9,4</w:t>
            </w:r>
          </w:p>
        </w:tc>
        <w:tc>
          <w:tcPr>
            <w:tcW w:w="1315"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192664,8</w:t>
            </w:r>
          </w:p>
        </w:tc>
        <w:tc>
          <w:tcPr>
            <w:tcW w:w="107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311046,6</w:t>
            </w:r>
          </w:p>
        </w:tc>
      </w:tr>
      <w:tr w:rsidR="00A06B68" w:rsidRPr="00670218" w:rsidTr="00CD0566">
        <w:tc>
          <w:tcPr>
            <w:tcW w:w="737"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2013</w:t>
            </w:r>
          </w:p>
        </w:tc>
        <w:tc>
          <w:tcPr>
            <w:tcW w:w="709"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176</w:t>
            </w:r>
          </w:p>
        </w:tc>
        <w:tc>
          <w:tcPr>
            <w:tcW w:w="857"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99,8</w:t>
            </w:r>
          </w:p>
        </w:tc>
        <w:tc>
          <w:tcPr>
            <w:tcW w:w="1038"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7,25</w:t>
            </w:r>
          </w:p>
        </w:tc>
        <w:tc>
          <w:tcPr>
            <w:tcW w:w="894"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779,1</w:t>
            </w:r>
          </w:p>
        </w:tc>
        <w:tc>
          <w:tcPr>
            <w:tcW w:w="119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815142</w:t>
            </w:r>
          </w:p>
        </w:tc>
        <w:tc>
          <w:tcPr>
            <w:tcW w:w="164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1,7</w:t>
            </w:r>
          </w:p>
        </w:tc>
        <w:tc>
          <w:tcPr>
            <w:tcW w:w="1315"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203245,0</w:t>
            </w:r>
          </w:p>
        </w:tc>
        <w:tc>
          <w:tcPr>
            <w:tcW w:w="107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323225,3</w:t>
            </w:r>
          </w:p>
        </w:tc>
      </w:tr>
      <w:tr w:rsidR="00A06B68" w:rsidRPr="00670218" w:rsidTr="00CD0566">
        <w:tc>
          <w:tcPr>
            <w:tcW w:w="737"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2014</w:t>
            </w:r>
          </w:p>
        </w:tc>
        <w:tc>
          <w:tcPr>
            <w:tcW w:w="709"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180</w:t>
            </w:r>
          </w:p>
        </w:tc>
        <w:tc>
          <w:tcPr>
            <w:tcW w:w="857"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100,5</w:t>
            </w:r>
          </w:p>
        </w:tc>
        <w:tc>
          <w:tcPr>
            <w:tcW w:w="1038"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6,62</w:t>
            </w:r>
          </w:p>
        </w:tc>
        <w:tc>
          <w:tcPr>
            <w:tcW w:w="894"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199,3</w:t>
            </w:r>
          </w:p>
        </w:tc>
        <w:tc>
          <w:tcPr>
            <w:tcW w:w="119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910782</w:t>
            </w:r>
          </w:p>
        </w:tc>
        <w:tc>
          <w:tcPr>
            <w:tcW w:w="164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11,7</w:t>
            </w:r>
          </w:p>
        </w:tc>
        <w:tc>
          <w:tcPr>
            <w:tcW w:w="1315"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237776,6</w:t>
            </w:r>
          </w:p>
        </w:tc>
        <w:tc>
          <w:tcPr>
            <w:tcW w:w="107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383820,7</w:t>
            </w:r>
          </w:p>
        </w:tc>
      </w:tr>
      <w:tr w:rsidR="00A06B68" w:rsidRPr="00670218" w:rsidTr="00CD0566">
        <w:tc>
          <w:tcPr>
            <w:tcW w:w="737"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2015</w:t>
            </w:r>
          </w:p>
        </w:tc>
        <w:tc>
          <w:tcPr>
            <w:tcW w:w="709"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163</w:t>
            </w:r>
          </w:p>
        </w:tc>
        <w:tc>
          <w:tcPr>
            <w:tcW w:w="857"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124,9</w:t>
            </w:r>
          </w:p>
        </w:tc>
        <w:tc>
          <w:tcPr>
            <w:tcW w:w="1038"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28,04</w:t>
            </w:r>
          </w:p>
        </w:tc>
        <w:tc>
          <w:tcPr>
            <w:tcW w:w="894"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1576,86</w:t>
            </w:r>
          </w:p>
        </w:tc>
        <w:tc>
          <w:tcPr>
            <w:tcW w:w="119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1020667</w:t>
            </w:r>
          </w:p>
        </w:tc>
        <w:tc>
          <w:tcPr>
            <w:tcW w:w="164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12,1</w:t>
            </w:r>
          </w:p>
        </w:tc>
        <w:tc>
          <w:tcPr>
            <w:tcW w:w="1315"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282947,1</w:t>
            </w:r>
          </w:p>
        </w:tc>
        <w:tc>
          <w:tcPr>
            <w:tcW w:w="1076" w:type="dxa"/>
          </w:tcPr>
          <w:p w:rsidR="00032EE9" w:rsidRPr="00670218" w:rsidRDefault="00032EE9" w:rsidP="00CD0566">
            <w:pPr>
              <w:jc w:val="center"/>
              <w:rPr>
                <w:rFonts w:ascii="Times New Roman" w:hAnsi="Times New Roman" w:cs="Times New Roman"/>
                <w:sz w:val="24"/>
                <w:szCs w:val="24"/>
              </w:rPr>
            </w:pPr>
            <w:r w:rsidRPr="00670218">
              <w:rPr>
                <w:rFonts w:ascii="Times New Roman" w:hAnsi="Times New Roman" w:cs="Times New Roman"/>
                <w:sz w:val="24"/>
                <w:szCs w:val="24"/>
              </w:rPr>
              <w:t>435474,7</w:t>
            </w:r>
          </w:p>
        </w:tc>
      </w:tr>
      <w:tr w:rsidR="000D02F4" w:rsidRPr="00670218" w:rsidTr="00CD0566">
        <w:tc>
          <w:tcPr>
            <w:tcW w:w="737"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2016</w:t>
            </w:r>
          </w:p>
        </w:tc>
        <w:tc>
          <w:tcPr>
            <w:tcW w:w="709"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117</w:t>
            </w:r>
          </w:p>
        </w:tc>
        <w:tc>
          <w:tcPr>
            <w:tcW w:w="857" w:type="dxa"/>
          </w:tcPr>
          <w:p w:rsidR="000D02F4" w:rsidRPr="00670218" w:rsidRDefault="000D02F4" w:rsidP="0042353C">
            <w:pPr>
              <w:jc w:val="center"/>
              <w:rPr>
                <w:rFonts w:ascii="Times New Roman" w:hAnsi="Times New Roman" w:cs="Times New Roman"/>
                <w:color w:val="000000" w:themeColor="text1"/>
                <w:sz w:val="24"/>
                <w:szCs w:val="24"/>
              </w:rPr>
            </w:pPr>
            <w:r w:rsidRPr="00670218">
              <w:rPr>
                <w:rFonts w:ascii="Times New Roman" w:hAnsi="Times New Roman" w:cs="Times New Roman"/>
                <w:color w:val="000000" w:themeColor="text1"/>
                <w:sz w:val="24"/>
                <w:szCs w:val="24"/>
              </w:rPr>
              <w:t>143,3</w:t>
            </w:r>
          </w:p>
        </w:tc>
        <w:tc>
          <w:tcPr>
            <w:tcW w:w="1038"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17,95</w:t>
            </w:r>
          </w:p>
        </w:tc>
        <w:tc>
          <w:tcPr>
            <w:tcW w:w="894"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2400,07</w:t>
            </w:r>
          </w:p>
        </w:tc>
        <w:tc>
          <w:tcPr>
            <w:tcW w:w="1196"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981627</w:t>
            </w:r>
          </w:p>
        </w:tc>
        <w:tc>
          <w:tcPr>
            <w:tcW w:w="1646"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- 3,8</w:t>
            </w:r>
          </w:p>
        </w:tc>
        <w:tc>
          <w:tcPr>
            <w:tcW w:w="1315"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282672,8</w:t>
            </w:r>
          </w:p>
        </w:tc>
        <w:tc>
          <w:tcPr>
            <w:tcW w:w="1076"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472217,1</w:t>
            </w:r>
          </w:p>
        </w:tc>
      </w:tr>
      <w:tr w:rsidR="000D02F4" w:rsidRPr="00670218" w:rsidTr="00CD0566">
        <w:tc>
          <w:tcPr>
            <w:tcW w:w="737"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2017</w:t>
            </w:r>
          </w:p>
        </w:tc>
        <w:tc>
          <w:tcPr>
            <w:tcW w:w="709"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96</w:t>
            </w:r>
          </w:p>
        </w:tc>
        <w:tc>
          <w:tcPr>
            <w:tcW w:w="857" w:type="dxa"/>
          </w:tcPr>
          <w:p w:rsidR="000D02F4" w:rsidRPr="00670218" w:rsidRDefault="000D02F4" w:rsidP="0042353C">
            <w:pPr>
              <w:jc w:val="center"/>
              <w:rPr>
                <w:rFonts w:ascii="Times New Roman" w:hAnsi="Times New Roman" w:cs="Times New Roman"/>
                <w:color w:val="000000" w:themeColor="text1"/>
                <w:sz w:val="24"/>
                <w:szCs w:val="24"/>
              </w:rPr>
            </w:pPr>
            <w:r w:rsidRPr="00670218">
              <w:rPr>
                <w:rFonts w:ascii="Times New Roman" w:hAnsi="Times New Roman" w:cs="Times New Roman"/>
                <w:color w:val="000000" w:themeColor="text1"/>
                <w:sz w:val="24"/>
                <w:szCs w:val="24"/>
              </w:rPr>
              <w:t>112,4</w:t>
            </w:r>
          </w:p>
        </w:tc>
        <w:tc>
          <w:tcPr>
            <w:tcW w:w="1038"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13,2</w:t>
            </w:r>
          </w:p>
        </w:tc>
        <w:tc>
          <w:tcPr>
            <w:tcW w:w="894"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2719,09</w:t>
            </w:r>
          </w:p>
        </w:tc>
        <w:tc>
          <w:tcPr>
            <w:tcW w:w="1196"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998682</w:t>
            </w:r>
          </w:p>
        </w:tc>
        <w:tc>
          <w:tcPr>
            <w:tcW w:w="1646"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0,7</w:t>
            </w:r>
          </w:p>
        </w:tc>
        <w:tc>
          <w:tcPr>
            <w:tcW w:w="1315"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314392,1</w:t>
            </w:r>
          </w:p>
        </w:tc>
        <w:tc>
          <w:tcPr>
            <w:tcW w:w="1076"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529928,0</w:t>
            </w:r>
          </w:p>
        </w:tc>
      </w:tr>
      <w:tr w:rsidR="000D02F4" w:rsidRPr="00670218" w:rsidTr="00CD0566">
        <w:tc>
          <w:tcPr>
            <w:tcW w:w="737"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2018</w:t>
            </w:r>
          </w:p>
        </w:tc>
        <w:tc>
          <w:tcPr>
            <w:tcW w:w="709"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82</w:t>
            </w:r>
          </w:p>
        </w:tc>
        <w:tc>
          <w:tcPr>
            <w:tcW w:w="857" w:type="dxa"/>
          </w:tcPr>
          <w:p w:rsidR="000D02F4" w:rsidRPr="00670218" w:rsidRDefault="000D02F4" w:rsidP="0042353C">
            <w:pPr>
              <w:jc w:val="center"/>
              <w:rPr>
                <w:rFonts w:ascii="Times New Roman" w:hAnsi="Times New Roman" w:cs="Times New Roman"/>
                <w:color w:val="000000" w:themeColor="text1"/>
                <w:sz w:val="24"/>
                <w:szCs w:val="24"/>
              </w:rPr>
            </w:pPr>
            <w:r w:rsidRPr="00670218">
              <w:rPr>
                <w:rFonts w:ascii="Times New Roman" w:hAnsi="Times New Roman" w:cs="Times New Roman"/>
                <w:color w:val="000000" w:themeColor="text1"/>
                <w:sz w:val="24"/>
                <w:szCs w:val="24"/>
              </w:rPr>
              <w:t>113,7</w:t>
            </w:r>
          </w:p>
        </w:tc>
        <w:tc>
          <w:tcPr>
            <w:tcW w:w="1038"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17,08</w:t>
            </w:r>
          </w:p>
        </w:tc>
        <w:tc>
          <w:tcPr>
            <w:tcW w:w="894"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2806,72</w:t>
            </w:r>
          </w:p>
        </w:tc>
        <w:tc>
          <w:tcPr>
            <w:tcW w:w="1196"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1016657</w:t>
            </w:r>
          </w:p>
        </w:tc>
        <w:tc>
          <w:tcPr>
            <w:tcW w:w="1646"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1,9</w:t>
            </w:r>
          </w:p>
        </w:tc>
        <w:tc>
          <w:tcPr>
            <w:tcW w:w="1315"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332546,0</w:t>
            </w:r>
          </w:p>
        </w:tc>
        <w:tc>
          <w:tcPr>
            <w:tcW w:w="1076"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601631,3</w:t>
            </w:r>
          </w:p>
        </w:tc>
      </w:tr>
      <w:tr w:rsidR="000D02F4" w:rsidRPr="00670218" w:rsidTr="00CD0566">
        <w:tc>
          <w:tcPr>
            <w:tcW w:w="737"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2019</w:t>
            </w:r>
          </w:p>
        </w:tc>
        <w:tc>
          <w:tcPr>
            <w:tcW w:w="709"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77</w:t>
            </w:r>
          </w:p>
        </w:tc>
        <w:tc>
          <w:tcPr>
            <w:tcW w:w="857" w:type="dxa"/>
          </w:tcPr>
          <w:p w:rsidR="000D02F4" w:rsidRPr="00670218" w:rsidRDefault="000D02F4" w:rsidP="0042353C">
            <w:pPr>
              <w:jc w:val="center"/>
              <w:rPr>
                <w:rFonts w:ascii="Times New Roman" w:hAnsi="Times New Roman" w:cs="Times New Roman"/>
                <w:color w:val="000000" w:themeColor="text1"/>
                <w:sz w:val="24"/>
                <w:szCs w:val="24"/>
              </w:rPr>
            </w:pPr>
            <w:r w:rsidRPr="00670218">
              <w:rPr>
                <w:rFonts w:ascii="Times New Roman" w:hAnsi="Times New Roman" w:cs="Times New Roman"/>
                <w:color w:val="000000" w:themeColor="text1"/>
                <w:sz w:val="24"/>
                <w:szCs w:val="24"/>
              </w:rPr>
              <w:t>109,8</w:t>
            </w:r>
          </w:p>
        </w:tc>
        <w:tc>
          <w:tcPr>
            <w:tcW w:w="1038"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17,16</w:t>
            </w:r>
          </w:p>
        </w:tc>
        <w:tc>
          <w:tcPr>
            <w:tcW w:w="894"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2768,83</w:t>
            </w:r>
          </w:p>
        </w:tc>
        <w:tc>
          <w:tcPr>
            <w:tcW w:w="1196"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1073131</w:t>
            </w:r>
          </w:p>
        </w:tc>
        <w:tc>
          <w:tcPr>
            <w:tcW w:w="1646"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13,7</w:t>
            </w:r>
          </w:p>
        </w:tc>
        <w:tc>
          <w:tcPr>
            <w:tcW w:w="1315"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363628,8</w:t>
            </w:r>
          </w:p>
        </w:tc>
        <w:tc>
          <w:tcPr>
            <w:tcW w:w="1076"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671284,7</w:t>
            </w:r>
          </w:p>
        </w:tc>
      </w:tr>
      <w:tr w:rsidR="000D02F4" w:rsidRPr="00670218" w:rsidTr="00CD0566">
        <w:tc>
          <w:tcPr>
            <w:tcW w:w="737"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2020</w:t>
            </w:r>
          </w:p>
        </w:tc>
        <w:tc>
          <w:tcPr>
            <w:tcW w:w="709"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77</w:t>
            </w:r>
          </w:p>
        </w:tc>
        <w:tc>
          <w:tcPr>
            <w:tcW w:w="857" w:type="dxa"/>
          </w:tcPr>
          <w:p w:rsidR="000D02F4" w:rsidRPr="00670218" w:rsidRDefault="000D02F4" w:rsidP="0042353C">
            <w:pPr>
              <w:jc w:val="center"/>
              <w:rPr>
                <w:rFonts w:ascii="Times New Roman" w:hAnsi="Times New Roman" w:cs="Times New Roman"/>
                <w:color w:val="000000" w:themeColor="text1"/>
                <w:sz w:val="24"/>
                <w:szCs w:val="24"/>
              </w:rPr>
            </w:pPr>
            <w:r w:rsidRPr="00670218">
              <w:rPr>
                <w:rFonts w:ascii="Times New Roman" w:hAnsi="Times New Roman" w:cs="Times New Roman"/>
                <w:color w:val="000000" w:themeColor="text1"/>
                <w:sz w:val="24"/>
                <w:szCs w:val="24"/>
              </w:rPr>
              <w:t>104,1</w:t>
            </w:r>
          </w:p>
        </w:tc>
        <w:tc>
          <w:tcPr>
            <w:tcW w:w="1038"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8,0</w:t>
            </w:r>
          </w:p>
        </w:tc>
        <w:tc>
          <w:tcPr>
            <w:tcW w:w="894"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2693,78</w:t>
            </w:r>
          </w:p>
        </w:tc>
        <w:tc>
          <w:tcPr>
            <w:tcW w:w="1196"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971871</w:t>
            </w:r>
          </w:p>
        </w:tc>
        <w:tc>
          <w:tcPr>
            <w:tcW w:w="1646"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- 9,4</w:t>
            </w:r>
          </w:p>
        </w:tc>
        <w:tc>
          <w:tcPr>
            <w:tcW w:w="1315"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384366,2</w:t>
            </w:r>
          </w:p>
        </w:tc>
        <w:tc>
          <w:tcPr>
            <w:tcW w:w="1076" w:type="dxa"/>
          </w:tcPr>
          <w:p w:rsidR="000D02F4" w:rsidRPr="00670218" w:rsidRDefault="000D02F4" w:rsidP="00CD0566">
            <w:pPr>
              <w:jc w:val="center"/>
              <w:rPr>
                <w:rFonts w:ascii="Times New Roman" w:hAnsi="Times New Roman" w:cs="Times New Roman"/>
                <w:sz w:val="24"/>
                <w:szCs w:val="24"/>
              </w:rPr>
            </w:pPr>
            <w:r w:rsidRPr="00670218">
              <w:rPr>
                <w:rFonts w:ascii="Times New Roman" w:hAnsi="Times New Roman" w:cs="Times New Roman"/>
                <w:sz w:val="24"/>
                <w:szCs w:val="24"/>
              </w:rPr>
              <w:t>770043,1</w:t>
            </w:r>
          </w:p>
        </w:tc>
      </w:tr>
    </w:tbl>
    <w:p w:rsidR="00032EE9" w:rsidRPr="00670218" w:rsidRDefault="00032EE9" w:rsidP="000D3EE7">
      <w:pPr>
        <w:spacing w:after="0" w:line="360" w:lineRule="auto"/>
        <w:ind w:firstLine="709"/>
        <w:jc w:val="both"/>
        <w:rPr>
          <w:rFonts w:ascii="Times New Roman" w:hAnsi="Times New Roman" w:cs="Times New Roman"/>
          <w:noProof/>
          <w:kern w:val="28"/>
          <w:sz w:val="28"/>
          <w:szCs w:val="28"/>
          <w:lang w:eastAsia="uk-UA"/>
        </w:rPr>
      </w:pPr>
      <w:r w:rsidRPr="00670218">
        <w:rPr>
          <w:rStyle w:val="fontstyle01"/>
          <w:rFonts w:ascii="Times New Roman" w:hAnsi="Times New Roman" w:cs="Times New Roman"/>
          <w:b w:val="0"/>
          <w:color w:val="auto"/>
          <w:kern w:val="28"/>
        </w:rPr>
        <w:t>Джерело: розроблено автором на основі [</w:t>
      </w:r>
      <w:r w:rsidR="006A6C29" w:rsidRPr="00670218">
        <w:rPr>
          <w:rStyle w:val="fontstyle01"/>
          <w:rFonts w:ascii="Times New Roman" w:hAnsi="Times New Roman" w:cs="Times New Roman"/>
          <w:b w:val="0"/>
          <w:color w:val="auto"/>
          <w:kern w:val="28"/>
        </w:rPr>
        <w:t>19</w:t>
      </w:r>
      <w:r w:rsidR="00A06B68" w:rsidRPr="00670218">
        <w:rPr>
          <w:rStyle w:val="fontstyle01"/>
          <w:rFonts w:ascii="Times New Roman" w:hAnsi="Times New Roman" w:cs="Times New Roman"/>
          <w:b w:val="0"/>
          <w:color w:val="auto"/>
          <w:kern w:val="28"/>
        </w:rPr>
        <w:t>]</w:t>
      </w:r>
    </w:p>
    <w:p w:rsidR="00032EE9"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lastRenderedPageBreak/>
        <w:t>Отже, роблячи аналіз результатів кредитно-грошової політики 2015 року, отримуємо висновок, що Національний банк України зміг створити передумови щодо переходу до режиму таргетування інфляції, а саме: проведено макроекономічне моделювання, створено щоквартальний цикл про</w:t>
      </w:r>
      <w:r w:rsidR="00A06B68" w:rsidRPr="00670218">
        <w:rPr>
          <w:rFonts w:ascii="Times New Roman" w:hAnsi="Times New Roman" w:cs="Times New Roman"/>
          <w:kern w:val="28"/>
          <w:sz w:val="28"/>
          <w:szCs w:val="28"/>
        </w:rPr>
        <w:t>гнозування, реалізованої</w:t>
      </w:r>
      <w:r w:rsidRPr="00670218">
        <w:rPr>
          <w:rFonts w:ascii="Times New Roman" w:hAnsi="Times New Roman" w:cs="Times New Roman"/>
          <w:kern w:val="28"/>
          <w:sz w:val="28"/>
          <w:szCs w:val="28"/>
        </w:rPr>
        <w:t xml:space="preserve"> інституційні передумови, що забезпечували незалежність НБУ у застосуванні засобів для отримання результатів, фіскальне домінування було усунено, зазнав змін підхід у прийнятті рішень в сфері кредитно-грошової політики. </w:t>
      </w:r>
    </w:p>
    <w:p w:rsidR="00032EE9"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У першій половині 2016 року НБУ розпочав застосовувати режим таргетування  інфляції. У наступний період 2017–2019 рр. основним вектором кредитно-грошової політики стало забезпечення стабільності цін і утримання інфляційних процесів в межах запланован</w:t>
      </w:r>
      <w:r w:rsidR="00C079F9" w:rsidRPr="00670218">
        <w:rPr>
          <w:rFonts w:ascii="Times New Roman" w:hAnsi="Times New Roman" w:cs="Times New Roman"/>
          <w:kern w:val="28"/>
          <w:sz w:val="28"/>
          <w:szCs w:val="28"/>
        </w:rPr>
        <w:t>ого показника: 2017 р. ‒ 8% ± 2</w:t>
      </w:r>
      <w:r w:rsidRPr="00670218">
        <w:rPr>
          <w:rFonts w:ascii="Times New Roman" w:hAnsi="Times New Roman" w:cs="Times New Roman"/>
          <w:kern w:val="28"/>
          <w:sz w:val="28"/>
          <w:szCs w:val="28"/>
        </w:rPr>
        <w:t xml:space="preserve">%; 2018 р. – 6% ± 2 %; 2019 і надалі – 5% ± 1%. Тобто пріоритетним напрямком НБУ стало зменшення рівня інфляції до однозначного показника та стримування його на тому рівні в середньостроковій перспективі. </w:t>
      </w:r>
    </w:p>
    <w:p w:rsidR="005429C6"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У 2018 р. Рада Національного банку затвердила Стратегію монетарної політики, офіційно закріпивши незмінність цілей та положень впровадження кредитно-грошової політики. </w:t>
      </w:r>
    </w:p>
    <w:p w:rsidR="00032EE9"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Наступність у проведенні кредитно-грошової політики на основі режиму таргетування інфляції посприяла стабілізації інфляційних очікувань населення та бізнесу, заохотила довгострокові заощадження та інвестиції в економіку. </w:t>
      </w:r>
    </w:p>
    <w:p w:rsidR="00032EE9"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Основні засади монетарної політики НБУ у 2018 ріці визначили, що одним із визначальних моментів підвищення економічного потенціалу країни і покращення макроекономічного середовища є генерування очікувань з низьким рівнем інфляції. Середньострокова ціль збільшення індексу споживчих цін протягом року встановлена в межах 5% з допустимими відхиленнями  ± 1 </w:t>
      </w:r>
      <w:r w:rsidR="00C079F9" w:rsidRPr="00670218">
        <w:rPr>
          <w:rFonts w:ascii="Times New Roman" w:hAnsi="Times New Roman" w:cs="Times New Roman"/>
          <w:kern w:val="28"/>
          <w:sz w:val="28"/>
          <w:szCs w:val="28"/>
        </w:rPr>
        <w:t>п.п</w:t>
      </w:r>
      <w:r w:rsidRPr="00670218">
        <w:rPr>
          <w:rFonts w:ascii="Times New Roman" w:hAnsi="Times New Roman" w:cs="Times New Roman"/>
          <w:kern w:val="28"/>
          <w:sz w:val="28"/>
          <w:szCs w:val="28"/>
        </w:rPr>
        <w:t xml:space="preserve">. </w:t>
      </w:r>
    </w:p>
    <w:p w:rsidR="005429C6"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В «Основних засадах монетарної політики на період  2019 року та середньострокову перспективу» НБУ знову задекларував «використання кредитно-грошового режиму таргетування інфляції, адже досягнення </w:t>
      </w:r>
      <w:r w:rsidRPr="00670218">
        <w:rPr>
          <w:rFonts w:ascii="Times New Roman" w:hAnsi="Times New Roman" w:cs="Times New Roman"/>
          <w:kern w:val="28"/>
          <w:sz w:val="28"/>
          <w:szCs w:val="28"/>
        </w:rPr>
        <w:lastRenderedPageBreak/>
        <w:t xml:space="preserve">стабільності у ціновій сфері найкраще корелює із забезпеченням стійких темпів приросту валового внутрішнього продукту і нівелює попередні умови суб’єктивно вмотивованих рішень </w:t>
      </w:r>
      <w:r w:rsidR="006A6C29" w:rsidRPr="00670218">
        <w:rPr>
          <w:rFonts w:ascii="Times New Roman" w:hAnsi="Times New Roman" w:cs="Times New Roman"/>
          <w:kern w:val="28"/>
          <w:sz w:val="28"/>
          <w:szCs w:val="28"/>
        </w:rPr>
        <w:t>у змінах монетарної політики» [33</w:t>
      </w:r>
      <w:r w:rsidRPr="00670218">
        <w:rPr>
          <w:rFonts w:ascii="Times New Roman" w:hAnsi="Times New Roman" w:cs="Times New Roman"/>
          <w:kern w:val="28"/>
          <w:sz w:val="28"/>
          <w:szCs w:val="28"/>
        </w:rPr>
        <w:t xml:space="preserve">]. </w:t>
      </w:r>
    </w:p>
    <w:p w:rsidR="00032EE9"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Цей же документ визначив кількісну ціль щодо інфляції 5% у середньостроковій перспективі. Водночас у Законі України «Про Державний бюджет України на 2019 рік» прогноз темпу інфляції було за</w:t>
      </w:r>
      <w:r w:rsidR="00C079F9" w:rsidRPr="00670218">
        <w:rPr>
          <w:rFonts w:ascii="Times New Roman" w:hAnsi="Times New Roman" w:cs="Times New Roman"/>
          <w:kern w:val="28"/>
          <w:sz w:val="28"/>
          <w:szCs w:val="28"/>
        </w:rPr>
        <w:t xml:space="preserve">кладено на рівні 7,4% </w:t>
      </w:r>
      <w:r w:rsidR="00F62318" w:rsidRPr="00670218">
        <w:rPr>
          <w:rFonts w:ascii="Times New Roman" w:hAnsi="Times New Roman" w:cs="Times New Roman"/>
          <w:kern w:val="28"/>
          <w:sz w:val="28"/>
          <w:szCs w:val="28"/>
        </w:rPr>
        <w:t>[34</w:t>
      </w:r>
      <w:r w:rsidRPr="00670218">
        <w:rPr>
          <w:rFonts w:ascii="Times New Roman" w:hAnsi="Times New Roman" w:cs="Times New Roman"/>
          <w:kern w:val="28"/>
          <w:sz w:val="28"/>
          <w:szCs w:val="28"/>
        </w:rPr>
        <w:t xml:space="preserve">]. </w:t>
      </w:r>
    </w:p>
    <w:p w:rsidR="00032EE9"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У 2020 р. основними пріоритетами монетарної політики також було визначено «досягнення та забезпечення цінової стабільності» через «використання монетарного режиму інфляційного таргетування, який водночас сприяє забезпеченню стійких темпів приросту ВВП». </w:t>
      </w:r>
    </w:p>
    <w:p w:rsidR="00032EE9"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Проте світова пандемія COVID-19 похитнула сформовану стабільність на грошовому ринку: через карантин і паніку серед населення наприкінці прослідковувався шок у вигляді ситуативного послаблення гривні та ажіотажного підвищення попиту на окремі товари упродовж перших тижнів карантину (березень-квітень 2020 р.). Однак завдяки очищенню банківської системи, фіскальній консолідації, плаваючому курсу та більш дієвій монетарній політиці така ситуація виявилася короткостроковою. </w:t>
      </w:r>
    </w:p>
    <w:p w:rsidR="005429C6"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Рівень інфляції у перші місяці 2020 р. залишався нижчим, ніж прогнозувалося. Водночас варто зазначити, що підвищений попит на товари першої необхідності та ажіотаж на валютному ринку, спричинений психологічними чинниками, досить швидко вичерпалися. </w:t>
      </w:r>
    </w:p>
    <w:p w:rsidR="00032EE9"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Водночас економіка потребує рішучого реагування та підтримки з боку НБУ. Наприкінці квітня 2020 р. Правлінням Національного банку України було встановлено облікову ставк</w:t>
      </w:r>
      <w:r w:rsidR="000F43A8" w:rsidRPr="00670218">
        <w:rPr>
          <w:rFonts w:ascii="Times New Roman" w:hAnsi="Times New Roman" w:cs="Times New Roman"/>
          <w:kern w:val="28"/>
          <w:sz w:val="28"/>
          <w:szCs w:val="28"/>
        </w:rPr>
        <w:t>у на рівні 8</w:t>
      </w:r>
      <w:r w:rsidR="006E2BAA" w:rsidRPr="00670218">
        <w:rPr>
          <w:rFonts w:ascii="Times New Roman" w:hAnsi="Times New Roman" w:cs="Times New Roman"/>
          <w:kern w:val="28"/>
          <w:sz w:val="28"/>
          <w:szCs w:val="28"/>
        </w:rPr>
        <w:t>% річних [35</w:t>
      </w:r>
      <w:r w:rsidRPr="00670218">
        <w:rPr>
          <w:rFonts w:ascii="Times New Roman" w:hAnsi="Times New Roman" w:cs="Times New Roman"/>
          <w:kern w:val="28"/>
          <w:sz w:val="28"/>
          <w:szCs w:val="28"/>
        </w:rPr>
        <w:t xml:space="preserve">]. </w:t>
      </w:r>
    </w:p>
    <w:p w:rsidR="001F3E99" w:rsidRPr="00670218" w:rsidRDefault="00032EE9" w:rsidP="001F3E99">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Підводячи підсумки провадження монетарної політики НБУ, можна систематизувати основні напрями монетарної політики У</w:t>
      </w:r>
      <w:r w:rsidR="006E2BAA" w:rsidRPr="00670218">
        <w:rPr>
          <w:rFonts w:ascii="Times New Roman" w:hAnsi="Times New Roman" w:cs="Times New Roman"/>
          <w:kern w:val="28"/>
          <w:sz w:val="28"/>
          <w:szCs w:val="28"/>
        </w:rPr>
        <w:t>країни упродовж 2010</w:t>
      </w:r>
      <w:r w:rsidR="00A87037" w:rsidRPr="00670218">
        <w:rPr>
          <w:rFonts w:ascii="Times New Roman" w:hAnsi="Times New Roman" w:cs="Times New Roman"/>
          <w:kern w:val="28"/>
          <w:sz w:val="28"/>
          <w:szCs w:val="28"/>
        </w:rPr>
        <w:t>-</w:t>
      </w:r>
      <w:r w:rsidR="006E2BAA" w:rsidRPr="00670218">
        <w:rPr>
          <w:rFonts w:ascii="Times New Roman" w:hAnsi="Times New Roman" w:cs="Times New Roman"/>
          <w:kern w:val="28"/>
          <w:sz w:val="28"/>
          <w:szCs w:val="28"/>
        </w:rPr>
        <w:t>2020 рр. [36</w:t>
      </w:r>
      <w:r w:rsidR="001F3E99" w:rsidRPr="00670218">
        <w:rPr>
          <w:rFonts w:ascii="Times New Roman" w:hAnsi="Times New Roman" w:cs="Times New Roman"/>
          <w:kern w:val="28"/>
          <w:sz w:val="28"/>
          <w:szCs w:val="28"/>
        </w:rPr>
        <w:t>]:</w:t>
      </w:r>
    </w:p>
    <w:p w:rsidR="001F3E99" w:rsidRPr="00670218" w:rsidRDefault="00032EE9" w:rsidP="00A87037">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продовж періоду 2010–2020 рр. НБУ здебільшого реалізовував жорстку рестрикційну політику «дорогих грошей» із незначними </w:t>
      </w:r>
      <w:r w:rsidRPr="00670218">
        <w:rPr>
          <w:rFonts w:ascii="Times New Roman" w:hAnsi="Times New Roman" w:cs="Times New Roman"/>
          <w:kern w:val="28"/>
          <w:sz w:val="28"/>
          <w:szCs w:val="28"/>
        </w:rPr>
        <w:lastRenderedPageBreak/>
        <w:t>пом’якшеннями наприкінці 2018–2019 рр., про що свідчить рівень облікової ставки НБУ та обсяг кредитів, нада</w:t>
      </w:r>
      <w:r w:rsidR="001F3E99" w:rsidRPr="00670218">
        <w:rPr>
          <w:rFonts w:ascii="Times New Roman" w:hAnsi="Times New Roman" w:cs="Times New Roman"/>
          <w:kern w:val="28"/>
          <w:sz w:val="28"/>
          <w:szCs w:val="28"/>
        </w:rPr>
        <w:t>них банками в економіку держави;</w:t>
      </w:r>
    </w:p>
    <w:p w:rsidR="001F3E99" w:rsidRPr="00670218" w:rsidRDefault="001F3E99" w:rsidP="00A87037">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б</w:t>
      </w:r>
      <w:r w:rsidR="00032EE9" w:rsidRPr="00670218">
        <w:rPr>
          <w:rFonts w:ascii="Times New Roman" w:hAnsi="Times New Roman" w:cs="Times New Roman"/>
          <w:kern w:val="28"/>
          <w:sz w:val="28"/>
          <w:szCs w:val="28"/>
        </w:rPr>
        <w:t xml:space="preserve">еззаперечним пріоритетом монетарної політики було досягнення та підтримання цінової стабільності порівняно з іншими цілями та завданнями у грошово-кредитній сфері, що постійно відображалося в Основних засадах грошово-кредитної політики на поточний рік. Національний банк не використовував жодних інструментів монетарної політики для </w:t>
      </w:r>
      <w:r w:rsidRPr="00670218">
        <w:rPr>
          <w:rFonts w:ascii="Times New Roman" w:hAnsi="Times New Roman" w:cs="Times New Roman"/>
          <w:kern w:val="28"/>
          <w:sz w:val="28"/>
          <w:szCs w:val="28"/>
        </w:rPr>
        <w:t>досяг</w:t>
      </w:r>
      <w:r w:rsidR="00032EE9" w:rsidRPr="00670218">
        <w:rPr>
          <w:rFonts w:ascii="Times New Roman" w:hAnsi="Times New Roman" w:cs="Times New Roman"/>
          <w:kern w:val="28"/>
          <w:sz w:val="28"/>
          <w:szCs w:val="28"/>
        </w:rPr>
        <w:t xml:space="preserve">нення будь-яких цілей, які б загрожували досягненню цінової стабільності. </w:t>
      </w:r>
    </w:p>
    <w:p w:rsidR="001F3E99" w:rsidRPr="00670218" w:rsidRDefault="001F3E99" w:rsidP="00A87037">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о</w:t>
      </w:r>
      <w:r w:rsidR="00032EE9" w:rsidRPr="00670218">
        <w:rPr>
          <w:rFonts w:ascii="Times New Roman" w:hAnsi="Times New Roman" w:cs="Times New Roman"/>
          <w:kern w:val="28"/>
          <w:sz w:val="28"/>
          <w:szCs w:val="28"/>
        </w:rPr>
        <w:t xml:space="preserve">сновним інструментом монетарної політики впродовж останніх років залишалася облікова ставка, яка оперативно змінювалася залежно від ситуації у фінансовій сфері. Найбільший вплив зміна облікової ставки справляла на рівень інфляції, оскільки давала змогу скоротити обсяг грошової маси в обігу. Водночас зростання облікової ставки негативно впливало на розвиток та зростання національної економіки та гальмувало її вихід із кризового стану. </w:t>
      </w:r>
    </w:p>
    <w:p w:rsidR="001F3E99" w:rsidRPr="00670218" w:rsidRDefault="001F3E99" w:rsidP="00A87037">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р</w:t>
      </w:r>
      <w:r w:rsidR="00032EE9" w:rsidRPr="00670218">
        <w:rPr>
          <w:rFonts w:ascii="Times New Roman" w:hAnsi="Times New Roman" w:cs="Times New Roman"/>
          <w:kern w:val="28"/>
          <w:sz w:val="28"/>
          <w:szCs w:val="28"/>
        </w:rPr>
        <w:t xml:space="preserve">ішення щодо параметрів монетарної політики ґрунтувалися на комплексному макроекономічному аналізі та прогнозі. Усі рішення мали перспективний характер. </w:t>
      </w:r>
    </w:p>
    <w:p w:rsidR="001F3E99" w:rsidRPr="00670218" w:rsidRDefault="001F3E99" w:rsidP="00A87037">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б</w:t>
      </w:r>
      <w:r w:rsidR="00032EE9" w:rsidRPr="00670218">
        <w:rPr>
          <w:rFonts w:ascii="Times New Roman" w:hAnsi="Times New Roman" w:cs="Times New Roman"/>
          <w:kern w:val="28"/>
          <w:sz w:val="28"/>
          <w:szCs w:val="28"/>
        </w:rPr>
        <w:t xml:space="preserve">уло впроваджено режим плаваючого обмінного курсу, який визначається ринковими умовами без попереднього встановлення бажаного або прогнозного значення. </w:t>
      </w:r>
    </w:p>
    <w:p w:rsidR="00032EE9" w:rsidRPr="00670218" w:rsidRDefault="001F3E99" w:rsidP="00A87037">
      <w:pPr>
        <w:pStyle w:val="a3"/>
        <w:numPr>
          <w:ilvl w:val="0"/>
          <w:numId w:val="8"/>
        </w:numPr>
        <w:tabs>
          <w:tab w:val="left" w:pos="993"/>
        </w:tabs>
        <w:spacing w:after="0" w:line="360" w:lineRule="auto"/>
        <w:ind w:left="0" w:firstLine="709"/>
        <w:contextualSpacing w:val="0"/>
        <w:jc w:val="both"/>
        <w:rPr>
          <w:rFonts w:ascii="Times New Roman" w:hAnsi="Times New Roman" w:cs="Times New Roman"/>
          <w:kern w:val="28"/>
          <w:sz w:val="28"/>
          <w:szCs w:val="28"/>
        </w:rPr>
      </w:pPr>
      <w:r w:rsidRPr="00670218">
        <w:rPr>
          <w:rFonts w:ascii="Times New Roman" w:hAnsi="Times New Roman" w:cs="Times New Roman"/>
          <w:kern w:val="28"/>
          <w:sz w:val="28"/>
          <w:szCs w:val="28"/>
        </w:rPr>
        <w:t>в</w:t>
      </w:r>
      <w:r w:rsidR="00032EE9" w:rsidRPr="00670218">
        <w:rPr>
          <w:rFonts w:ascii="Times New Roman" w:hAnsi="Times New Roman" w:cs="Times New Roman"/>
          <w:kern w:val="28"/>
          <w:sz w:val="28"/>
          <w:szCs w:val="28"/>
        </w:rPr>
        <w:t xml:space="preserve">ідбулося посилення прозорості діяльності НБУ, що відобразилося в оприлюдненні інформації на офіційному сайті у Річному звіті НБУ, Інфляційному звіті Національного банку України, Звіті НБУ про фінансову стабільність, постійних прес-релізах щодо базових рішень регулятора у сфері грошово-кредитної політики, проведення наукових семінарів, конференцій. </w:t>
      </w:r>
    </w:p>
    <w:p w:rsidR="00670218" w:rsidRDefault="00670218" w:rsidP="001F3E99">
      <w:pPr>
        <w:spacing w:after="0" w:line="360" w:lineRule="auto"/>
        <w:ind w:firstLine="709"/>
        <w:jc w:val="right"/>
        <w:rPr>
          <w:rFonts w:ascii="Times New Roman" w:hAnsi="Times New Roman" w:cs="Times New Roman"/>
          <w:kern w:val="28"/>
          <w:sz w:val="28"/>
          <w:szCs w:val="28"/>
        </w:rPr>
      </w:pPr>
    </w:p>
    <w:p w:rsidR="00670218" w:rsidRDefault="00670218" w:rsidP="001F3E99">
      <w:pPr>
        <w:spacing w:after="0" w:line="360" w:lineRule="auto"/>
        <w:ind w:firstLine="709"/>
        <w:jc w:val="right"/>
        <w:rPr>
          <w:rFonts w:ascii="Times New Roman" w:hAnsi="Times New Roman" w:cs="Times New Roman"/>
          <w:kern w:val="28"/>
          <w:sz w:val="28"/>
          <w:szCs w:val="28"/>
        </w:rPr>
      </w:pPr>
    </w:p>
    <w:p w:rsidR="00670218" w:rsidRDefault="00670218" w:rsidP="001F3E99">
      <w:pPr>
        <w:spacing w:after="0" w:line="360" w:lineRule="auto"/>
        <w:ind w:firstLine="709"/>
        <w:jc w:val="right"/>
        <w:rPr>
          <w:rFonts w:ascii="Times New Roman" w:hAnsi="Times New Roman" w:cs="Times New Roman"/>
          <w:kern w:val="28"/>
          <w:sz w:val="28"/>
          <w:szCs w:val="28"/>
        </w:rPr>
      </w:pPr>
    </w:p>
    <w:p w:rsidR="00670218" w:rsidRDefault="00670218" w:rsidP="001F3E99">
      <w:pPr>
        <w:spacing w:after="0" w:line="360" w:lineRule="auto"/>
        <w:ind w:firstLine="709"/>
        <w:jc w:val="right"/>
        <w:rPr>
          <w:rFonts w:ascii="Times New Roman" w:hAnsi="Times New Roman" w:cs="Times New Roman"/>
          <w:kern w:val="28"/>
          <w:sz w:val="28"/>
          <w:szCs w:val="28"/>
        </w:rPr>
      </w:pPr>
    </w:p>
    <w:p w:rsidR="00670218" w:rsidRDefault="00670218" w:rsidP="001F3E99">
      <w:pPr>
        <w:spacing w:after="0" w:line="360" w:lineRule="auto"/>
        <w:ind w:firstLine="709"/>
        <w:jc w:val="right"/>
        <w:rPr>
          <w:rFonts w:ascii="Times New Roman" w:hAnsi="Times New Roman" w:cs="Times New Roman"/>
          <w:kern w:val="28"/>
          <w:sz w:val="28"/>
          <w:szCs w:val="28"/>
        </w:rPr>
      </w:pPr>
    </w:p>
    <w:p w:rsidR="001F3E99" w:rsidRPr="00670218" w:rsidRDefault="001F3E99" w:rsidP="001F3E99">
      <w:pPr>
        <w:spacing w:after="0" w:line="360" w:lineRule="auto"/>
        <w:ind w:firstLine="709"/>
        <w:jc w:val="right"/>
        <w:rPr>
          <w:rFonts w:ascii="Times New Roman" w:hAnsi="Times New Roman" w:cs="Times New Roman"/>
          <w:kern w:val="28"/>
          <w:sz w:val="28"/>
          <w:szCs w:val="28"/>
        </w:rPr>
      </w:pPr>
      <w:r w:rsidRPr="00670218">
        <w:rPr>
          <w:rFonts w:ascii="Times New Roman" w:hAnsi="Times New Roman" w:cs="Times New Roman"/>
          <w:kern w:val="28"/>
          <w:sz w:val="28"/>
          <w:szCs w:val="28"/>
        </w:rPr>
        <w:lastRenderedPageBreak/>
        <w:t xml:space="preserve">Таблиця 2.2 </w:t>
      </w:r>
    </w:p>
    <w:p w:rsidR="0044068E" w:rsidRPr="00670218" w:rsidRDefault="00032EE9" w:rsidP="0044068E">
      <w:pPr>
        <w:spacing w:after="0" w:line="360" w:lineRule="auto"/>
        <w:ind w:firstLine="709"/>
        <w:jc w:val="center"/>
        <w:rPr>
          <w:rFonts w:ascii="Times New Roman" w:hAnsi="Times New Roman" w:cs="Times New Roman"/>
          <w:b/>
          <w:kern w:val="28"/>
          <w:sz w:val="28"/>
          <w:szCs w:val="28"/>
        </w:rPr>
      </w:pPr>
      <w:r w:rsidRPr="00670218">
        <w:rPr>
          <w:rFonts w:ascii="Times New Roman" w:hAnsi="Times New Roman" w:cs="Times New Roman"/>
          <w:b/>
          <w:kern w:val="28"/>
          <w:sz w:val="28"/>
          <w:szCs w:val="28"/>
        </w:rPr>
        <w:t>Основні тенденції монета</w:t>
      </w:r>
      <w:r w:rsidR="000D02F4" w:rsidRPr="00670218">
        <w:rPr>
          <w:rFonts w:ascii="Times New Roman" w:hAnsi="Times New Roman" w:cs="Times New Roman"/>
          <w:b/>
          <w:kern w:val="28"/>
          <w:sz w:val="28"/>
          <w:szCs w:val="28"/>
        </w:rPr>
        <w:t>рної політики НБУ в період 2014-</w:t>
      </w:r>
      <w:r w:rsidRPr="00670218">
        <w:rPr>
          <w:rFonts w:ascii="Times New Roman" w:hAnsi="Times New Roman" w:cs="Times New Roman"/>
          <w:b/>
          <w:kern w:val="28"/>
          <w:sz w:val="28"/>
          <w:szCs w:val="28"/>
        </w:rPr>
        <w:t xml:space="preserve">2020 рр. </w:t>
      </w:r>
    </w:p>
    <w:tbl>
      <w:tblPr>
        <w:tblStyle w:val="a9"/>
        <w:tblW w:w="9464" w:type="dxa"/>
        <w:tblLayout w:type="fixed"/>
        <w:tblLook w:val="04A0"/>
      </w:tblPr>
      <w:tblGrid>
        <w:gridCol w:w="2082"/>
        <w:gridCol w:w="1287"/>
        <w:gridCol w:w="1124"/>
        <w:gridCol w:w="6"/>
        <w:gridCol w:w="822"/>
        <w:gridCol w:w="948"/>
        <w:gridCol w:w="778"/>
        <w:gridCol w:w="8"/>
        <w:gridCol w:w="1253"/>
        <w:gridCol w:w="16"/>
        <w:gridCol w:w="1140"/>
      </w:tblGrid>
      <w:tr w:rsidR="000D3EE7" w:rsidRPr="00670218" w:rsidTr="000D02F4">
        <w:tc>
          <w:tcPr>
            <w:tcW w:w="2082" w:type="dxa"/>
            <w:tcBorders>
              <w:top w:val="single" w:sz="4" w:space="0" w:color="auto"/>
              <w:left w:val="single" w:sz="4" w:space="0" w:color="auto"/>
              <w:bottom w:val="single" w:sz="4" w:space="0" w:color="auto"/>
              <w:right w:val="single" w:sz="4" w:space="0" w:color="auto"/>
            </w:tcBorders>
            <w:vAlign w:val="center"/>
          </w:tcPr>
          <w:p w:rsidR="00032EE9" w:rsidRPr="00670218" w:rsidRDefault="00032EE9" w:rsidP="00A87037">
            <w:pPr>
              <w:jc w:val="both"/>
              <w:rPr>
                <w:rFonts w:ascii="Times New Roman" w:hAnsi="Times New Roman" w:cs="Times New Roman"/>
                <w:b/>
                <w:kern w:val="28"/>
                <w:sz w:val="24"/>
                <w:szCs w:val="24"/>
              </w:rPr>
            </w:pPr>
            <w:r w:rsidRPr="00670218">
              <w:rPr>
                <w:rFonts w:ascii="Times New Roman" w:hAnsi="Times New Roman" w:cs="Times New Roman"/>
                <w:b/>
                <w:kern w:val="28"/>
                <w:sz w:val="24"/>
                <w:szCs w:val="24"/>
              </w:rPr>
              <w:t>Рік</w:t>
            </w:r>
          </w:p>
        </w:tc>
        <w:tc>
          <w:tcPr>
            <w:tcW w:w="1287" w:type="dxa"/>
            <w:tcBorders>
              <w:left w:val="single" w:sz="4" w:space="0" w:color="auto"/>
              <w:bottom w:val="single" w:sz="4" w:space="0" w:color="auto"/>
            </w:tcBorders>
            <w:vAlign w:val="center"/>
          </w:tcPr>
          <w:p w:rsidR="00032EE9" w:rsidRPr="00670218" w:rsidRDefault="00032EE9" w:rsidP="00A87037">
            <w:pPr>
              <w:jc w:val="center"/>
              <w:rPr>
                <w:rFonts w:ascii="Times New Roman" w:hAnsi="Times New Roman" w:cs="Times New Roman"/>
                <w:kern w:val="28"/>
                <w:sz w:val="24"/>
                <w:szCs w:val="24"/>
              </w:rPr>
            </w:pPr>
            <w:r w:rsidRPr="00670218">
              <w:rPr>
                <w:rFonts w:ascii="Times New Roman" w:hAnsi="Times New Roman" w:cs="Times New Roman"/>
                <w:kern w:val="28"/>
                <w:sz w:val="24"/>
                <w:szCs w:val="24"/>
              </w:rPr>
              <w:t>2014</w:t>
            </w:r>
          </w:p>
        </w:tc>
        <w:tc>
          <w:tcPr>
            <w:tcW w:w="1124" w:type="dxa"/>
            <w:tcBorders>
              <w:bottom w:val="single" w:sz="4" w:space="0" w:color="auto"/>
            </w:tcBorders>
            <w:vAlign w:val="center"/>
          </w:tcPr>
          <w:p w:rsidR="00032EE9" w:rsidRPr="00670218" w:rsidRDefault="00032EE9" w:rsidP="00A87037">
            <w:pPr>
              <w:jc w:val="center"/>
              <w:rPr>
                <w:rFonts w:ascii="Times New Roman" w:hAnsi="Times New Roman" w:cs="Times New Roman"/>
                <w:kern w:val="28"/>
                <w:sz w:val="24"/>
                <w:szCs w:val="24"/>
              </w:rPr>
            </w:pPr>
            <w:r w:rsidRPr="00670218">
              <w:rPr>
                <w:rFonts w:ascii="Times New Roman" w:hAnsi="Times New Roman" w:cs="Times New Roman"/>
                <w:kern w:val="28"/>
                <w:sz w:val="24"/>
                <w:szCs w:val="24"/>
              </w:rPr>
              <w:t>2015</w:t>
            </w:r>
          </w:p>
        </w:tc>
        <w:tc>
          <w:tcPr>
            <w:tcW w:w="828" w:type="dxa"/>
            <w:gridSpan w:val="2"/>
            <w:tcBorders>
              <w:bottom w:val="single" w:sz="4" w:space="0" w:color="auto"/>
            </w:tcBorders>
            <w:vAlign w:val="center"/>
          </w:tcPr>
          <w:p w:rsidR="00032EE9" w:rsidRPr="00670218" w:rsidRDefault="00032EE9" w:rsidP="00A87037">
            <w:pPr>
              <w:jc w:val="center"/>
              <w:rPr>
                <w:rFonts w:ascii="Times New Roman" w:hAnsi="Times New Roman" w:cs="Times New Roman"/>
                <w:kern w:val="28"/>
                <w:sz w:val="24"/>
                <w:szCs w:val="24"/>
              </w:rPr>
            </w:pPr>
            <w:r w:rsidRPr="00670218">
              <w:rPr>
                <w:rFonts w:ascii="Times New Roman" w:hAnsi="Times New Roman" w:cs="Times New Roman"/>
                <w:kern w:val="28"/>
                <w:sz w:val="24"/>
                <w:szCs w:val="24"/>
              </w:rPr>
              <w:t>2016</w:t>
            </w:r>
          </w:p>
        </w:tc>
        <w:tc>
          <w:tcPr>
            <w:tcW w:w="948" w:type="dxa"/>
            <w:tcBorders>
              <w:bottom w:val="single" w:sz="4" w:space="0" w:color="auto"/>
            </w:tcBorders>
            <w:vAlign w:val="center"/>
          </w:tcPr>
          <w:p w:rsidR="00032EE9" w:rsidRPr="00670218" w:rsidRDefault="00032EE9" w:rsidP="00A87037">
            <w:pPr>
              <w:jc w:val="center"/>
              <w:rPr>
                <w:rFonts w:ascii="Times New Roman" w:hAnsi="Times New Roman" w:cs="Times New Roman"/>
                <w:kern w:val="28"/>
                <w:sz w:val="24"/>
                <w:szCs w:val="24"/>
              </w:rPr>
            </w:pPr>
            <w:r w:rsidRPr="00670218">
              <w:rPr>
                <w:rFonts w:ascii="Times New Roman" w:hAnsi="Times New Roman" w:cs="Times New Roman"/>
                <w:kern w:val="28"/>
                <w:sz w:val="24"/>
                <w:szCs w:val="24"/>
              </w:rPr>
              <w:t>2017</w:t>
            </w:r>
          </w:p>
        </w:tc>
        <w:tc>
          <w:tcPr>
            <w:tcW w:w="786" w:type="dxa"/>
            <w:gridSpan w:val="2"/>
            <w:tcBorders>
              <w:bottom w:val="single" w:sz="4" w:space="0" w:color="auto"/>
            </w:tcBorders>
            <w:vAlign w:val="center"/>
          </w:tcPr>
          <w:p w:rsidR="00032EE9" w:rsidRPr="00670218" w:rsidRDefault="00032EE9" w:rsidP="00A87037">
            <w:pPr>
              <w:jc w:val="center"/>
              <w:rPr>
                <w:rFonts w:ascii="Times New Roman" w:hAnsi="Times New Roman" w:cs="Times New Roman"/>
                <w:kern w:val="28"/>
                <w:sz w:val="24"/>
                <w:szCs w:val="24"/>
              </w:rPr>
            </w:pPr>
            <w:r w:rsidRPr="00670218">
              <w:rPr>
                <w:rFonts w:ascii="Times New Roman" w:hAnsi="Times New Roman" w:cs="Times New Roman"/>
                <w:kern w:val="28"/>
                <w:sz w:val="24"/>
                <w:szCs w:val="24"/>
              </w:rPr>
              <w:t>2018</w:t>
            </w:r>
          </w:p>
        </w:tc>
        <w:tc>
          <w:tcPr>
            <w:tcW w:w="1269" w:type="dxa"/>
            <w:gridSpan w:val="2"/>
            <w:tcBorders>
              <w:bottom w:val="single" w:sz="4" w:space="0" w:color="auto"/>
            </w:tcBorders>
            <w:vAlign w:val="center"/>
          </w:tcPr>
          <w:p w:rsidR="00032EE9" w:rsidRPr="00670218" w:rsidRDefault="00032EE9" w:rsidP="00A87037">
            <w:pPr>
              <w:jc w:val="center"/>
              <w:rPr>
                <w:rFonts w:ascii="Times New Roman" w:hAnsi="Times New Roman" w:cs="Times New Roman"/>
                <w:kern w:val="28"/>
                <w:sz w:val="24"/>
                <w:szCs w:val="24"/>
              </w:rPr>
            </w:pPr>
            <w:r w:rsidRPr="00670218">
              <w:rPr>
                <w:rFonts w:ascii="Times New Roman" w:hAnsi="Times New Roman" w:cs="Times New Roman"/>
                <w:kern w:val="28"/>
                <w:sz w:val="24"/>
                <w:szCs w:val="24"/>
              </w:rPr>
              <w:t>2019</w:t>
            </w:r>
          </w:p>
        </w:tc>
        <w:tc>
          <w:tcPr>
            <w:tcW w:w="1140" w:type="dxa"/>
            <w:tcBorders>
              <w:bottom w:val="single" w:sz="4" w:space="0" w:color="auto"/>
            </w:tcBorders>
            <w:vAlign w:val="center"/>
          </w:tcPr>
          <w:p w:rsidR="00032EE9" w:rsidRPr="00670218" w:rsidRDefault="00032EE9" w:rsidP="00A87037">
            <w:pPr>
              <w:jc w:val="center"/>
              <w:rPr>
                <w:rFonts w:ascii="Times New Roman" w:hAnsi="Times New Roman" w:cs="Times New Roman"/>
                <w:kern w:val="28"/>
                <w:sz w:val="24"/>
                <w:szCs w:val="24"/>
              </w:rPr>
            </w:pPr>
            <w:r w:rsidRPr="00670218">
              <w:rPr>
                <w:rFonts w:ascii="Times New Roman" w:hAnsi="Times New Roman" w:cs="Times New Roman"/>
                <w:kern w:val="28"/>
                <w:sz w:val="24"/>
                <w:szCs w:val="24"/>
              </w:rPr>
              <w:t>2020</w:t>
            </w:r>
          </w:p>
        </w:tc>
      </w:tr>
      <w:tr w:rsidR="000D3EE7" w:rsidRPr="00670218" w:rsidTr="000D02F4">
        <w:tc>
          <w:tcPr>
            <w:tcW w:w="2082" w:type="dxa"/>
            <w:tcBorders>
              <w:top w:val="single" w:sz="4" w:space="0" w:color="auto"/>
              <w:left w:val="single" w:sz="4" w:space="0" w:color="auto"/>
              <w:bottom w:val="single" w:sz="4" w:space="0" w:color="auto"/>
              <w:right w:val="single" w:sz="4" w:space="0" w:color="auto"/>
            </w:tcBorders>
            <w:vAlign w:val="center"/>
          </w:tcPr>
          <w:p w:rsidR="00032EE9" w:rsidRPr="00670218" w:rsidRDefault="00032EE9" w:rsidP="00A87037">
            <w:pPr>
              <w:jc w:val="both"/>
              <w:rPr>
                <w:rFonts w:ascii="Times New Roman" w:hAnsi="Times New Roman" w:cs="Times New Roman"/>
                <w:b/>
                <w:kern w:val="28"/>
                <w:sz w:val="24"/>
                <w:szCs w:val="24"/>
              </w:rPr>
            </w:pPr>
            <w:r w:rsidRPr="00670218">
              <w:rPr>
                <w:rFonts w:ascii="Times New Roman" w:hAnsi="Times New Roman" w:cs="Times New Roman"/>
                <w:b/>
                <w:kern w:val="28"/>
                <w:sz w:val="24"/>
                <w:szCs w:val="24"/>
              </w:rPr>
              <w:t xml:space="preserve">Макроекономічні умови </w:t>
            </w:r>
          </w:p>
        </w:tc>
        <w:tc>
          <w:tcPr>
            <w:tcW w:w="1287" w:type="dxa"/>
            <w:tcBorders>
              <w:left w:val="single" w:sz="4" w:space="0" w:color="auto"/>
              <w:bottom w:val="single" w:sz="4" w:space="0" w:color="auto"/>
            </w:tcBorders>
          </w:tcPr>
          <w:p w:rsidR="00032EE9" w:rsidRPr="00670218" w:rsidRDefault="00032EE9" w:rsidP="00A87037">
            <w:pPr>
              <w:jc w:val="both"/>
              <w:rPr>
                <w:rFonts w:ascii="Times New Roman" w:hAnsi="Times New Roman" w:cs="Times New Roman"/>
                <w:kern w:val="28"/>
                <w:sz w:val="24"/>
                <w:szCs w:val="24"/>
              </w:rPr>
            </w:pPr>
            <w:r w:rsidRPr="00670218">
              <w:rPr>
                <w:rFonts w:ascii="Times New Roman" w:hAnsi="Times New Roman" w:cs="Times New Roman"/>
                <w:kern w:val="28"/>
                <w:sz w:val="24"/>
                <w:szCs w:val="24"/>
              </w:rPr>
              <w:t>Розпал кризи</w:t>
            </w:r>
          </w:p>
        </w:tc>
        <w:tc>
          <w:tcPr>
            <w:tcW w:w="1952" w:type="dxa"/>
            <w:gridSpan w:val="3"/>
            <w:tcBorders>
              <w:bottom w:val="single" w:sz="4" w:space="0" w:color="auto"/>
            </w:tcBorders>
          </w:tcPr>
          <w:p w:rsidR="00032EE9" w:rsidRPr="00670218" w:rsidRDefault="00032EE9" w:rsidP="00A87037">
            <w:pPr>
              <w:jc w:val="both"/>
              <w:rPr>
                <w:rFonts w:ascii="Times New Roman" w:hAnsi="Times New Roman" w:cs="Times New Roman"/>
                <w:kern w:val="28"/>
                <w:sz w:val="24"/>
                <w:szCs w:val="24"/>
              </w:rPr>
            </w:pPr>
            <w:r w:rsidRPr="00670218">
              <w:rPr>
                <w:rFonts w:ascii="Times New Roman" w:hAnsi="Times New Roman" w:cs="Times New Roman"/>
                <w:kern w:val="28"/>
                <w:sz w:val="24"/>
                <w:szCs w:val="24"/>
              </w:rPr>
              <w:t>Стабілізація фінансової системи</w:t>
            </w:r>
          </w:p>
        </w:tc>
        <w:tc>
          <w:tcPr>
            <w:tcW w:w="1726" w:type="dxa"/>
            <w:gridSpan w:val="2"/>
            <w:tcBorders>
              <w:bottom w:val="single" w:sz="4" w:space="0" w:color="auto"/>
            </w:tcBorders>
          </w:tcPr>
          <w:p w:rsidR="00032EE9" w:rsidRPr="00670218" w:rsidRDefault="00032EE9" w:rsidP="00A87037">
            <w:pPr>
              <w:jc w:val="both"/>
              <w:rPr>
                <w:rFonts w:ascii="Times New Roman" w:hAnsi="Times New Roman" w:cs="Times New Roman"/>
                <w:kern w:val="28"/>
                <w:sz w:val="24"/>
                <w:szCs w:val="24"/>
              </w:rPr>
            </w:pPr>
            <w:r w:rsidRPr="00670218">
              <w:rPr>
                <w:rFonts w:ascii="Times New Roman" w:hAnsi="Times New Roman" w:cs="Times New Roman"/>
                <w:kern w:val="28"/>
                <w:sz w:val="24"/>
                <w:szCs w:val="24"/>
              </w:rPr>
              <w:t>Економічне зростання</w:t>
            </w:r>
          </w:p>
        </w:tc>
        <w:tc>
          <w:tcPr>
            <w:tcW w:w="1261" w:type="dxa"/>
            <w:gridSpan w:val="2"/>
            <w:tcBorders>
              <w:bottom w:val="single" w:sz="4" w:space="0" w:color="auto"/>
            </w:tcBorders>
          </w:tcPr>
          <w:p w:rsidR="00032EE9" w:rsidRPr="00670218" w:rsidRDefault="00032EE9" w:rsidP="00A87037">
            <w:pPr>
              <w:jc w:val="both"/>
              <w:rPr>
                <w:rFonts w:ascii="Times New Roman" w:hAnsi="Times New Roman" w:cs="Times New Roman"/>
                <w:kern w:val="28"/>
                <w:sz w:val="24"/>
                <w:szCs w:val="24"/>
              </w:rPr>
            </w:pPr>
            <w:r w:rsidRPr="00670218">
              <w:rPr>
                <w:rFonts w:ascii="Times New Roman" w:hAnsi="Times New Roman" w:cs="Times New Roman"/>
                <w:kern w:val="28"/>
                <w:sz w:val="24"/>
                <w:szCs w:val="24"/>
              </w:rPr>
              <w:t>Економічне зростання</w:t>
            </w:r>
          </w:p>
        </w:tc>
        <w:tc>
          <w:tcPr>
            <w:tcW w:w="1156" w:type="dxa"/>
            <w:gridSpan w:val="2"/>
            <w:tcBorders>
              <w:bottom w:val="single" w:sz="4" w:space="0" w:color="auto"/>
            </w:tcBorders>
          </w:tcPr>
          <w:p w:rsidR="00032EE9" w:rsidRPr="00670218" w:rsidRDefault="00032EE9" w:rsidP="00A87037">
            <w:pPr>
              <w:jc w:val="both"/>
              <w:rPr>
                <w:rFonts w:ascii="Times New Roman" w:hAnsi="Times New Roman" w:cs="Times New Roman"/>
                <w:kern w:val="28"/>
                <w:sz w:val="24"/>
                <w:szCs w:val="24"/>
              </w:rPr>
            </w:pPr>
          </w:p>
        </w:tc>
      </w:tr>
      <w:tr w:rsidR="000D3EE7" w:rsidRPr="00670218" w:rsidTr="000D02F4">
        <w:tc>
          <w:tcPr>
            <w:tcW w:w="2082" w:type="dxa"/>
            <w:tcBorders>
              <w:top w:val="single" w:sz="4" w:space="0" w:color="auto"/>
              <w:left w:val="single" w:sz="4" w:space="0" w:color="auto"/>
              <w:bottom w:val="single" w:sz="4" w:space="0" w:color="auto"/>
              <w:right w:val="single" w:sz="4" w:space="0" w:color="auto"/>
            </w:tcBorders>
            <w:vAlign w:val="center"/>
          </w:tcPr>
          <w:p w:rsidR="00032EE9" w:rsidRPr="00670218" w:rsidRDefault="00032EE9" w:rsidP="00A87037">
            <w:pPr>
              <w:jc w:val="both"/>
              <w:rPr>
                <w:rFonts w:ascii="Times New Roman" w:hAnsi="Times New Roman" w:cs="Times New Roman"/>
                <w:b/>
                <w:kern w:val="28"/>
                <w:sz w:val="24"/>
                <w:szCs w:val="24"/>
              </w:rPr>
            </w:pPr>
          </w:p>
        </w:tc>
        <w:tc>
          <w:tcPr>
            <w:tcW w:w="7382" w:type="dxa"/>
            <w:gridSpan w:val="10"/>
            <w:tcBorders>
              <w:top w:val="single" w:sz="4" w:space="0" w:color="auto"/>
              <w:left w:val="single" w:sz="4" w:space="0" w:color="auto"/>
              <w:bottom w:val="single" w:sz="4" w:space="0" w:color="auto"/>
              <w:right w:val="nil"/>
            </w:tcBorders>
          </w:tcPr>
          <w:p w:rsidR="00032EE9" w:rsidRPr="00670218" w:rsidRDefault="00032EE9" w:rsidP="00A87037">
            <w:pPr>
              <w:jc w:val="both"/>
              <w:rPr>
                <w:rFonts w:ascii="Times New Roman" w:hAnsi="Times New Roman" w:cs="Times New Roman"/>
                <w:kern w:val="28"/>
                <w:sz w:val="24"/>
                <w:szCs w:val="24"/>
              </w:rPr>
            </w:pPr>
          </w:p>
        </w:tc>
      </w:tr>
      <w:tr w:rsidR="000D3EE7" w:rsidRPr="00670218" w:rsidTr="000D02F4">
        <w:tc>
          <w:tcPr>
            <w:tcW w:w="2082" w:type="dxa"/>
            <w:tcBorders>
              <w:top w:val="single" w:sz="4" w:space="0" w:color="auto"/>
              <w:left w:val="single" w:sz="4" w:space="0" w:color="auto"/>
              <w:bottom w:val="single" w:sz="4" w:space="0" w:color="auto"/>
              <w:right w:val="single" w:sz="4" w:space="0" w:color="auto"/>
            </w:tcBorders>
            <w:vAlign w:val="center"/>
          </w:tcPr>
          <w:p w:rsidR="00032EE9" w:rsidRPr="00670218" w:rsidRDefault="00032EE9" w:rsidP="00A87037">
            <w:pPr>
              <w:jc w:val="both"/>
              <w:rPr>
                <w:rFonts w:ascii="Times New Roman" w:hAnsi="Times New Roman" w:cs="Times New Roman"/>
                <w:b/>
                <w:kern w:val="28"/>
                <w:sz w:val="24"/>
                <w:szCs w:val="24"/>
              </w:rPr>
            </w:pPr>
            <w:r w:rsidRPr="00670218">
              <w:rPr>
                <w:rFonts w:ascii="Times New Roman" w:hAnsi="Times New Roman" w:cs="Times New Roman"/>
                <w:b/>
                <w:kern w:val="28"/>
                <w:sz w:val="24"/>
                <w:szCs w:val="24"/>
              </w:rPr>
              <w:t>Монетарний режим</w:t>
            </w:r>
          </w:p>
        </w:tc>
        <w:tc>
          <w:tcPr>
            <w:tcW w:w="1287" w:type="dxa"/>
            <w:tcBorders>
              <w:top w:val="single" w:sz="4" w:space="0" w:color="auto"/>
              <w:left w:val="single" w:sz="4" w:space="0" w:color="auto"/>
              <w:bottom w:val="single" w:sz="4" w:space="0" w:color="auto"/>
            </w:tcBorders>
          </w:tcPr>
          <w:p w:rsidR="00032EE9" w:rsidRPr="00670218" w:rsidRDefault="00032EE9" w:rsidP="00A87037">
            <w:pPr>
              <w:jc w:val="both"/>
              <w:rPr>
                <w:rFonts w:ascii="Times New Roman" w:hAnsi="Times New Roman" w:cs="Times New Roman"/>
                <w:kern w:val="28"/>
                <w:sz w:val="24"/>
                <w:szCs w:val="24"/>
              </w:rPr>
            </w:pPr>
            <w:r w:rsidRPr="00670218">
              <w:rPr>
                <w:rFonts w:ascii="Times New Roman" w:hAnsi="Times New Roman" w:cs="Times New Roman"/>
                <w:kern w:val="28"/>
                <w:sz w:val="24"/>
                <w:szCs w:val="24"/>
              </w:rPr>
              <w:t>Еклектична політика</w:t>
            </w:r>
          </w:p>
        </w:tc>
        <w:tc>
          <w:tcPr>
            <w:tcW w:w="1952" w:type="dxa"/>
            <w:gridSpan w:val="3"/>
            <w:tcBorders>
              <w:top w:val="single" w:sz="4" w:space="0" w:color="auto"/>
              <w:bottom w:val="single" w:sz="4" w:space="0" w:color="auto"/>
            </w:tcBorders>
          </w:tcPr>
          <w:p w:rsidR="00032EE9" w:rsidRPr="00670218" w:rsidRDefault="00032EE9" w:rsidP="00A87037">
            <w:pPr>
              <w:jc w:val="both"/>
              <w:rPr>
                <w:rFonts w:ascii="Times New Roman" w:hAnsi="Times New Roman" w:cs="Times New Roman"/>
                <w:kern w:val="28"/>
                <w:sz w:val="24"/>
                <w:szCs w:val="24"/>
              </w:rPr>
            </w:pPr>
            <w:r w:rsidRPr="00670218">
              <w:rPr>
                <w:rFonts w:ascii="Times New Roman" w:hAnsi="Times New Roman" w:cs="Times New Roman"/>
                <w:kern w:val="28"/>
                <w:sz w:val="24"/>
                <w:szCs w:val="24"/>
              </w:rPr>
              <w:t>Монетарне таргетування / плаваючий валютний курс</w:t>
            </w:r>
          </w:p>
        </w:tc>
        <w:tc>
          <w:tcPr>
            <w:tcW w:w="1726" w:type="dxa"/>
            <w:gridSpan w:val="2"/>
            <w:tcBorders>
              <w:top w:val="single" w:sz="4" w:space="0" w:color="auto"/>
              <w:bottom w:val="single" w:sz="4" w:space="0" w:color="auto"/>
            </w:tcBorders>
          </w:tcPr>
          <w:p w:rsidR="00032EE9" w:rsidRPr="00670218" w:rsidRDefault="00032EE9" w:rsidP="00A87037">
            <w:pPr>
              <w:jc w:val="both"/>
              <w:rPr>
                <w:rFonts w:ascii="Times New Roman" w:hAnsi="Times New Roman" w:cs="Times New Roman"/>
                <w:kern w:val="28"/>
                <w:sz w:val="24"/>
                <w:szCs w:val="24"/>
              </w:rPr>
            </w:pPr>
            <w:r w:rsidRPr="00670218">
              <w:rPr>
                <w:rFonts w:ascii="Times New Roman" w:hAnsi="Times New Roman" w:cs="Times New Roman"/>
                <w:kern w:val="28"/>
                <w:sz w:val="24"/>
                <w:szCs w:val="24"/>
              </w:rPr>
              <w:t>Інфляційне таргетування / плаваючий валютний курс</w:t>
            </w:r>
          </w:p>
        </w:tc>
        <w:tc>
          <w:tcPr>
            <w:tcW w:w="2417" w:type="dxa"/>
            <w:gridSpan w:val="4"/>
            <w:tcBorders>
              <w:top w:val="single" w:sz="4" w:space="0" w:color="auto"/>
              <w:bottom w:val="single" w:sz="4" w:space="0" w:color="auto"/>
            </w:tcBorders>
          </w:tcPr>
          <w:p w:rsidR="00032EE9" w:rsidRPr="00670218" w:rsidRDefault="00032EE9" w:rsidP="00A87037">
            <w:pPr>
              <w:jc w:val="both"/>
              <w:rPr>
                <w:rFonts w:ascii="Times New Roman" w:hAnsi="Times New Roman" w:cs="Times New Roman"/>
                <w:kern w:val="28"/>
                <w:sz w:val="24"/>
                <w:szCs w:val="24"/>
              </w:rPr>
            </w:pPr>
            <w:r w:rsidRPr="00670218">
              <w:rPr>
                <w:rFonts w:ascii="Times New Roman" w:hAnsi="Times New Roman" w:cs="Times New Roman"/>
                <w:kern w:val="28"/>
                <w:sz w:val="24"/>
                <w:szCs w:val="24"/>
              </w:rPr>
              <w:t>Інфляційне таргетування / плаваючий валютний курс</w:t>
            </w:r>
          </w:p>
        </w:tc>
      </w:tr>
      <w:tr w:rsidR="000D3EE7" w:rsidRPr="00670218" w:rsidTr="000D02F4">
        <w:tc>
          <w:tcPr>
            <w:tcW w:w="2082" w:type="dxa"/>
            <w:tcBorders>
              <w:top w:val="single" w:sz="4" w:space="0" w:color="auto"/>
              <w:left w:val="single" w:sz="4" w:space="0" w:color="auto"/>
              <w:bottom w:val="single" w:sz="4" w:space="0" w:color="auto"/>
              <w:right w:val="single" w:sz="4" w:space="0" w:color="auto"/>
            </w:tcBorders>
            <w:vAlign w:val="center"/>
          </w:tcPr>
          <w:p w:rsidR="00032EE9" w:rsidRPr="00670218" w:rsidRDefault="00032EE9" w:rsidP="00A87037">
            <w:pPr>
              <w:jc w:val="both"/>
              <w:rPr>
                <w:rFonts w:ascii="Times New Roman" w:hAnsi="Times New Roman" w:cs="Times New Roman"/>
                <w:b/>
                <w:kern w:val="28"/>
                <w:sz w:val="24"/>
                <w:szCs w:val="24"/>
              </w:rPr>
            </w:pPr>
          </w:p>
        </w:tc>
        <w:tc>
          <w:tcPr>
            <w:tcW w:w="7382" w:type="dxa"/>
            <w:gridSpan w:val="10"/>
            <w:tcBorders>
              <w:top w:val="single" w:sz="4" w:space="0" w:color="auto"/>
              <w:left w:val="single" w:sz="4" w:space="0" w:color="auto"/>
              <w:bottom w:val="single" w:sz="4" w:space="0" w:color="auto"/>
              <w:right w:val="nil"/>
            </w:tcBorders>
          </w:tcPr>
          <w:p w:rsidR="00032EE9" w:rsidRPr="00670218" w:rsidRDefault="00032EE9" w:rsidP="00A87037">
            <w:pPr>
              <w:jc w:val="both"/>
              <w:rPr>
                <w:rFonts w:ascii="Times New Roman" w:hAnsi="Times New Roman" w:cs="Times New Roman"/>
                <w:kern w:val="28"/>
                <w:sz w:val="24"/>
                <w:szCs w:val="24"/>
              </w:rPr>
            </w:pPr>
          </w:p>
        </w:tc>
      </w:tr>
      <w:tr w:rsidR="000D3EE7" w:rsidRPr="00670218" w:rsidTr="000D02F4">
        <w:tc>
          <w:tcPr>
            <w:tcW w:w="2082" w:type="dxa"/>
            <w:tcBorders>
              <w:top w:val="single" w:sz="4" w:space="0" w:color="auto"/>
              <w:left w:val="single" w:sz="4" w:space="0" w:color="auto"/>
              <w:bottom w:val="single" w:sz="4" w:space="0" w:color="auto"/>
              <w:right w:val="single" w:sz="4" w:space="0" w:color="auto"/>
            </w:tcBorders>
            <w:vAlign w:val="center"/>
          </w:tcPr>
          <w:p w:rsidR="00032EE9" w:rsidRPr="00670218" w:rsidRDefault="00032EE9" w:rsidP="00A87037">
            <w:pPr>
              <w:jc w:val="both"/>
              <w:rPr>
                <w:rFonts w:ascii="Times New Roman" w:hAnsi="Times New Roman" w:cs="Times New Roman"/>
                <w:b/>
                <w:kern w:val="28"/>
                <w:sz w:val="24"/>
                <w:szCs w:val="24"/>
              </w:rPr>
            </w:pPr>
            <w:r w:rsidRPr="00670218">
              <w:rPr>
                <w:rFonts w:ascii="Times New Roman" w:hAnsi="Times New Roman" w:cs="Times New Roman"/>
                <w:b/>
                <w:kern w:val="28"/>
                <w:sz w:val="24"/>
                <w:szCs w:val="24"/>
              </w:rPr>
              <w:t>Цілі монетарної політики</w:t>
            </w:r>
          </w:p>
        </w:tc>
        <w:tc>
          <w:tcPr>
            <w:tcW w:w="1287" w:type="dxa"/>
            <w:tcBorders>
              <w:top w:val="single" w:sz="4" w:space="0" w:color="auto"/>
              <w:left w:val="single" w:sz="4" w:space="0" w:color="auto"/>
              <w:bottom w:val="single" w:sz="4" w:space="0" w:color="auto"/>
            </w:tcBorders>
          </w:tcPr>
          <w:p w:rsidR="00032EE9" w:rsidRPr="00670218" w:rsidRDefault="00032EE9" w:rsidP="00A87037">
            <w:pPr>
              <w:jc w:val="both"/>
              <w:rPr>
                <w:rFonts w:ascii="Times New Roman" w:hAnsi="Times New Roman" w:cs="Times New Roman"/>
                <w:kern w:val="28"/>
                <w:sz w:val="24"/>
                <w:szCs w:val="24"/>
              </w:rPr>
            </w:pPr>
            <w:r w:rsidRPr="00670218">
              <w:rPr>
                <w:rFonts w:ascii="Times New Roman" w:hAnsi="Times New Roman" w:cs="Times New Roman"/>
                <w:kern w:val="28"/>
                <w:sz w:val="24"/>
                <w:szCs w:val="24"/>
              </w:rPr>
              <w:t>Стабілізація фінансової системи</w:t>
            </w:r>
          </w:p>
        </w:tc>
        <w:tc>
          <w:tcPr>
            <w:tcW w:w="1952" w:type="dxa"/>
            <w:gridSpan w:val="3"/>
            <w:tcBorders>
              <w:top w:val="single" w:sz="4" w:space="0" w:color="auto"/>
              <w:bottom w:val="single" w:sz="4" w:space="0" w:color="auto"/>
            </w:tcBorders>
          </w:tcPr>
          <w:p w:rsidR="00032EE9" w:rsidRPr="00670218" w:rsidRDefault="005429C6" w:rsidP="00A87037">
            <w:pPr>
              <w:jc w:val="both"/>
              <w:rPr>
                <w:rFonts w:ascii="Times New Roman" w:hAnsi="Times New Roman" w:cs="Times New Roman"/>
                <w:kern w:val="28"/>
                <w:sz w:val="24"/>
                <w:szCs w:val="24"/>
              </w:rPr>
            </w:pPr>
            <w:r w:rsidRPr="00670218">
              <w:rPr>
                <w:rFonts w:ascii="Times New Roman" w:hAnsi="Times New Roman" w:cs="Times New Roman"/>
                <w:kern w:val="28"/>
                <w:sz w:val="24"/>
                <w:szCs w:val="24"/>
              </w:rPr>
              <w:t>П</w:t>
            </w:r>
            <w:r w:rsidR="00032EE9" w:rsidRPr="00670218">
              <w:rPr>
                <w:rFonts w:ascii="Times New Roman" w:hAnsi="Times New Roman" w:cs="Times New Roman"/>
                <w:kern w:val="28"/>
                <w:sz w:val="24"/>
                <w:szCs w:val="24"/>
              </w:rPr>
              <w:t>оповнення міжнародних резервів, стабілізація валютного ринку</w:t>
            </w:r>
          </w:p>
        </w:tc>
        <w:tc>
          <w:tcPr>
            <w:tcW w:w="1726" w:type="dxa"/>
            <w:gridSpan w:val="2"/>
            <w:tcBorders>
              <w:top w:val="single" w:sz="4" w:space="0" w:color="auto"/>
              <w:bottom w:val="single" w:sz="4" w:space="0" w:color="auto"/>
            </w:tcBorders>
          </w:tcPr>
          <w:p w:rsidR="00032EE9" w:rsidRPr="00670218" w:rsidRDefault="00032EE9" w:rsidP="00A87037">
            <w:pPr>
              <w:jc w:val="both"/>
              <w:rPr>
                <w:rFonts w:ascii="Times New Roman" w:hAnsi="Times New Roman" w:cs="Times New Roman"/>
                <w:kern w:val="28"/>
                <w:sz w:val="24"/>
                <w:szCs w:val="24"/>
              </w:rPr>
            </w:pPr>
            <w:r w:rsidRPr="00670218">
              <w:rPr>
                <w:rFonts w:ascii="Times New Roman" w:hAnsi="Times New Roman" w:cs="Times New Roman"/>
                <w:kern w:val="28"/>
                <w:sz w:val="24"/>
                <w:szCs w:val="24"/>
              </w:rPr>
              <w:t>Цінова стабільність, поповнення міжнародних резервів</w:t>
            </w:r>
          </w:p>
        </w:tc>
        <w:tc>
          <w:tcPr>
            <w:tcW w:w="2417" w:type="dxa"/>
            <w:gridSpan w:val="4"/>
            <w:tcBorders>
              <w:top w:val="single" w:sz="4" w:space="0" w:color="auto"/>
              <w:bottom w:val="single" w:sz="4" w:space="0" w:color="auto"/>
            </w:tcBorders>
          </w:tcPr>
          <w:p w:rsidR="00032EE9" w:rsidRPr="00670218" w:rsidRDefault="00032EE9" w:rsidP="00A87037">
            <w:pPr>
              <w:jc w:val="both"/>
              <w:rPr>
                <w:rFonts w:ascii="Times New Roman" w:hAnsi="Times New Roman" w:cs="Times New Roman"/>
                <w:kern w:val="28"/>
                <w:sz w:val="24"/>
                <w:szCs w:val="24"/>
              </w:rPr>
            </w:pPr>
            <w:r w:rsidRPr="00670218">
              <w:rPr>
                <w:rFonts w:ascii="Times New Roman" w:hAnsi="Times New Roman" w:cs="Times New Roman"/>
                <w:kern w:val="28"/>
                <w:sz w:val="24"/>
                <w:szCs w:val="24"/>
              </w:rPr>
              <w:t>Цінова стабільність, поповнення міжнародних резервів</w:t>
            </w:r>
          </w:p>
        </w:tc>
      </w:tr>
      <w:tr w:rsidR="000D3EE7" w:rsidRPr="00670218" w:rsidTr="000D02F4">
        <w:tc>
          <w:tcPr>
            <w:tcW w:w="2082" w:type="dxa"/>
            <w:tcBorders>
              <w:top w:val="single" w:sz="4" w:space="0" w:color="auto"/>
              <w:left w:val="single" w:sz="4" w:space="0" w:color="auto"/>
              <w:bottom w:val="single" w:sz="4" w:space="0" w:color="auto"/>
              <w:right w:val="single" w:sz="4" w:space="0" w:color="auto"/>
            </w:tcBorders>
            <w:vAlign w:val="center"/>
          </w:tcPr>
          <w:p w:rsidR="00032EE9" w:rsidRPr="00670218" w:rsidRDefault="00032EE9" w:rsidP="00A87037">
            <w:pPr>
              <w:jc w:val="both"/>
              <w:rPr>
                <w:rFonts w:ascii="Times New Roman" w:hAnsi="Times New Roman" w:cs="Times New Roman"/>
                <w:b/>
                <w:kern w:val="28"/>
                <w:sz w:val="24"/>
                <w:szCs w:val="24"/>
              </w:rPr>
            </w:pPr>
          </w:p>
        </w:tc>
        <w:tc>
          <w:tcPr>
            <w:tcW w:w="7382" w:type="dxa"/>
            <w:gridSpan w:val="10"/>
            <w:tcBorders>
              <w:top w:val="single" w:sz="4" w:space="0" w:color="auto"/>
              <w:left w:val="single" w:sz="4" w:space="0" w:color="auto"/>
              <w:bottom w:val="single" w:sz="4" w:space="0" w:color="auto"/>
              <w:right w:val="nil"/>
            </w:tcBorders>
          </w:tcPr>
          <w:p w:rsidR="00032EE9" w:rsidRPr="00670218" w:rsidRDefault="00032EE9" w:rsidP="00A87037">
            <w:pPr>
              <w:jc w:val="both"/>
              <w:rPr>
                <w:rFonts w:ascii="Times New Roman" w:hAnsi="Times New Roman" w:cs="Times New Roman"/>
                <w:kern w:val="28"/>
                <w:sz w:val="24"/>
                <w:szCs w:val="24"/>
              </w:rPr>
            </w:pPr>
          </w:p>
        </w:tc>
      </w:tr>
      <w:tr w:rsidR="000D3EE7" w:rsidRPr="00670218" w:rsidTr="000D02F4">
        <w:tc>
          <w:tcPr>
            <w:tcW w:w="2082" w:type="dxa"/>
            <w:tcBorders>
              <w:top w:val="single" w:sz="4" w:space="0" w:color="auto"/>
              <w:left w:val="single" w:sz="4" w:space="0" w:color="auto"/>
              <w:bottom w:val="single" w:sz="4" w:space="0" w:color="auto"/>
              <w:right w:val="single" w:sz="4" w:space="0" w:color="auto"/>
            </w:tcBorders>
            <w:vAlign w:val="center"/>
          </w:tcPr>
          <w:p w:rsidR="00032EE9" w:rsidRPr="00670218" w:rsidRDefault="00032EE9" w:rsidP="00A87037">
            <w:pPr>
              <w:jc w:val="both"/>
              <w:rPr>
                <w:rFonts w:ascii="Times New Roman" w:hAnsi="Times New Roman" w:cs="Times New Roman"/>
                <w:b/>
                <w:kern w:val="28"/>
                <w:sz w:val="24"/>
                <w:szCs w:val="24"/>
              </w:rPr>
            </w:pPr>
            <w:r w:rsidRPr="00670218">
              <w:rPr>
                <w:rFonts w:ascii="Times New Roman" w:hAnsi="Times New Roman" w:cs="Times New Roman"/>
                <w:b/>
                <w:kern w:val="28"/>
                <w:sz w:val="24"/>
                <w:szCs w:val="24"/>
              </w:rPr>
              <w:t>Основні монетарні інструменти</w:t>
            </w:r>
          </w:p>
        </w:tc>
        <w:tc>
          <w:tcPr>
            <w:tcW w:w="2417" w:type="dxa"/>
            <w:gridSpan w:val="3"/>
            <w:tcBorders>
              <w:top w:val="single" w:sz="4" w:space="0" w:color="auto"/>
              <w:left w:val="single" w:sz="4" w:space="0" w:color="auto"/>
            </w:tcBorders>
          </w:tcPr>
          <w:p w:rsidR="00032EE9" w:rsidRPr="00670218" w:rsidRDefault="00032EE9" w:rsidP="00A87037">
            <w:pPr>
              <w:jc w:val="both"/>
              <w:rPr>
                <w:rFonts w:ascii="Times New Roman" w:hAnsi="Times New Roman" w:cs="Times New Roman"/>
                <w:kern w:val="28"/>
                <w:sz w:val="24"/>
                <w:szCs w:val="24"/>
              </w:rPr>
            </w:pPr>
            <w:r w:rsidRPr="00670218">
              <w:rPr>
                <w:rFonts w:ascii="Times New Roman" w:hAnsi="Times New Roman" w:cs="Times New Roman"/>
                <w:kern w:val="28"/>
                <w:sz w:val="24"/>
                <w:szCs w:val="24"/>
              </w:rPr>
              <w:t>Облікова ставка, яка доповнювалася постійно діючими кредитним та депозитним механізмами овернайт</w:t>
            </w:r>
          </w:p>
        </w:tc>
        <w:tc>
          <w:tcPr>
            <w:tcW w:w="822" w:type="dxa"/>
            <w:tcBorders>
              <w:top w:val="single" w:sz="4" w:space="0" w:color="auto"/>
            </w:tcBorders>
          </w:tcPr>
          <w:p w:rsidR="00032EE9" w:rsidRPr="00670218" w:rsidRDefault="00032EE9" w:rsidP="00A87037">
            <w:pPr>
              <w:jc w:val="both"/>
              <w:rPr>
                <w:rFonts w:ascii="Times New Roman" w:hAnsi="Times New Roman" w:cs="Times New Roman"/>
                <w:kern w:val="28"/>
                <w:sz w:val="24"/>
                <w:szCs w:val="24"/>
              </w:rPr>
            </w:pPr>
          </w:p>
        </w:tc>
        <w:tc>
          <w:tcPr>
            <w:tcW w:w="948" w:type="dxa"/>
            <w:tcBorders>
              <w:top w:val="single" w:sz="4" w:space="0" w:color="auto"/>
            </w:tcBorders>
          </w:tcPr>
          <w:p w:rsidR="00032EE9" w:rsidRPr="00670218" w:rsidRDefault="00032EE9" w:rsidP="00A87037">
            <w:pPr>
              <w:jc w:val="both"/>
              <w:rPr>
                <w:rFonts w:ascii="Times New Roman" w:hAnsi="Times New Roman" w:cs="Times New Roman"/>
                <w:kern w:val="28"/>
                <w:sz w:val="24"/>
                <w:szCs w:val="24"/>
              </w:rPr>
            </w:pPr>
          </w:p>
        </w:tc>
        <w:tc>
          <w:tcPr>
            <w:tcW w:w="778" w:type="dxa"/>
            <w:tcBorders>
              <w:top w:val="single" w:sz="4" w:space="0" w:color="auto"/>
            </w:tcBorders>
          </w:tcPr>
          <w:p w:rsidR="00032EE9" w:rsidRPr="00670218" w:rsidRDefault="00032EE9" w:rsidP="00A87037">
            <w:pPr>
              <w:jc w:val="both"/>
              <w:rPr>
                <w:rFonts w:ascii="Times New Roman" w:hAnsi="Times New Roman" w:cs="Times New Roman"/>
                <w:kern w:val="28"/>
                <w:sz w:val="24"/>
                <w:szCs w:val="24"/>
              </w:rPr>
            </w:pPr>
          </w:p>
        </w:tc>
        <w:tc>
          <w:tcPr>
            <w:tcW w:w="1261" w:type="dxa"/>
            <w:gridSpan w:val="2"/>
            <w:tcBorders>
              <w:top w:val="single" w:sz="4" w:space="0" w:color="auto"/>
            </w:tcBorders>
          </w:tcPr>
          <w:p w:rsidR="00032EE9" w:rsidRPr="00670218" w:rsidRDefault="00032EE9" w:rsidP="00A87037">
            <w:pPr>
              <w:jc w:val="both"/>
              <w:rPr>
                <w:rFonts w:ascii="Times New Roman" w:hAnsi="Times New Roman" w:cs="Times New Roman"/>
                <w:kern w:val="28"/>
                <w:sz w:val="24"/>
                <w:szCs w:val="24"/>
              </w:rPr>
            </w:pPr>
          </w:p>
        </w:tc>
        <w:tc>
          <w:tcPr>
            <w:tcW w:w="1156" w:type="dxa"/>
            <w:gridSpan w:val="2"/>
            <w:tcBorders>
              <w:top w:val="single" w:sz="4" w:space="0" w:color="auto"/>
            </w:tcBorders>
          </w:tcPr>
          <w:p w:rsidR="00032EE9" w:rsidRPr="00670218" w:rsidRDefault="00032EE9" w:rsidP="00A87037">
            <w:pPr>
              <w:jc w:val="both"/>
              <w:rPr>
                <w:rFonts w:ascii="Times New Roman" w:hAnsi="Times New Roman" w:cs="Times New Roman"/>
                <w:kern w:val="28"/>
                <w:sz w:val="24"/>
                <w:szCs w:val="24"/>
              </w:rPr>
            </w:pPr>
          </w:p>
        </w:tc>
      </w:tr>
    </w:tbl>
    <w:p w:rsidR="00032EE9" w:rsidRPr="00670218" w:rsidRDefault="005664BE"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Джерело: власна розробка</w:t>
      </w:r>
    </w:p>
    <w:p w:rsidR="00032EE9"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Таким чином, дослідивши монетарну політику НБУ у 2014–2020 рр., її інструменти та результати, можемо дійти певних висновків щодо ролі монетарної політики у розвитку національної економіки, її позитивних та негативних аспектів впливу на фінансово-економічну систему держави. </w:t>
      </w:r>
    </w:p>
    <w:p w:rsidR="00032EE9"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Враховуючи вище означені тенденції, варто зазначити, що більшість проблем, які перешкоджали реалізації ефективної грошово-кредитної політики та банківської системи, подолано, інфляція знаходиться в допустимих межах, а банки мають досить капіталу та ліквідності, щоб відновити кредитування економіки, що дасть змогу подолати сучасну кризу та відновити економічний розвитку України. </w:t>
      </w:r>
    </w:p>
    <w:p w:rsidR="00032EE9" w:rsidRPr="00670218" w:rsidRDefault="00032EE9"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Дослідження сучасних монетарних інструментів дало змогу виявити, що засоби та методи грошово-кредитної політики НБУ використовуються </w:t>
      </w:r>
      <w:r w:rsidRPr="00670218">
        <w:rPr>
          <w:rFonts w:ascii="Times New Roman" w:hAnsi="Times New Roman" w:cs="Times New Roman"/>
          <w:kern w:val="28"/>
          <w:sz w:val="28"/>
          <w:szCs w:val="28"/>
        </w:rPr>
        <w:lastRenderedPageBreak/>
        <w:t>насамперед для контролю впливу монетарних чинників на стабільність грошової одиниці. Навіть якщо певні інструменти і впливають на функціонування кредитного ринку та вливання інвестицій, то все одно кінцевою метою їх застосування є досягнення відповідних монетарних показників та фі</w:t>
      </w:r>
      <w:r w:rsidR="000D02F4" w:rsidRPr="00670218">
        <w:rPr>
          <w:rFonts w:ascii="Times New Roman" w:hAnsi="Times New Roman" w:cs="Times New Roman"/>
          <w:kern w:val="28"/>
          <w:sz w:val="28"/>
          <w:szCs w:val="28"/>
        </w:rPr>
        <w:t>нансової стабільності у державі</w:t>
      </w:r>
      <w:r w:rsidRPr="00670218">
        <w:rPr>
          <w:rFonts w:ascii="Times New Roman" w:hAnsi="Times New Roman" w:cs="Times New Roman"/>
          <w:kern w:val="28"/>
          <w:sz w:val="28"/>
          <w:szCs w:val="28"/>
        </w:rPr>
        <w:t xml:space="preserve">. </w:t>
      </w:r>
    </w:p>
    <w:p w:rsidR="00E24274" w:rsidRPr="00670218" w:rsidRDefault="00E24274">
      <w:pPr>
        <w:rPr>
          <w:rFonts w:ascii="Times New Roman" w:hAnsi="Times New Roman" w:cs="Times New Roman"/>
          <w:kern w:val="28"/>
          <w:sz w:val="28"/>
          <w:szCs w:val="28"/>
        </w:rPr>
      </w:pPr>
      <w:r w:rsidRPr="00670218">
        <w:rPr>
          <w:rFonts w:ascii="Times New Roman" w:hAnsi="Times New Roman" w:cs="Times New Roman"/>
          <w:kern w:val="28"/>
          <w:sz w:val="28"/>
          <w:szCs w:val="28"/>
        </w:rPr>
        <w:br w:type="page"/>
      </w:r>
    </w:p>
    <w:p w:rsidR="00153173" w:rsidRPr="00670218" w:rsidRDefault="00153173" w:rsidP="00A87037">
      <w:pPr>
        <w:pStyle w:val="1"/>
        <w:spacing w:before="0" w:line="360" w:lineRule="auto"/>
        <w:ind w:firstLine="709"/>
        <w:jc w:val="center"/>
        <w:rPr>
          <w:rFonts w:ascii="Times New Roman" w:hAnsi="Times New Roman" w:cs="Times New Roman"/>
          <w:b/>
          <w:color w:val="auto"/>
          <w:kern w:val="28"/>
          <w:sz w:val="28"/>
          <w:szCs w:val="28"/>
        </w:rPr>
      </w:pPr>
      <w:bookmarkStart w:id="30" w:name="_Toc89308770"/>
      <w:bookmarkStart w:id="31" w:name="_Toc89313400"/>
      <w:bookmarkStart w:id="32" w:name="_Toc91028988"/>
      <w:bookmarkStart w:id="33" w:name="_Toc89216854"/>
      <w:r w:rsidRPr="00670218">
        <w:rPr>
          <w:rFonts w:ascii="Times New Roman" w:hAnsi="Times New Roman" w:cs="Times New Roman"/>
          <w:b/>
          <w:color w:val="auto"/>
          <w:kern w:val="28"/>
          <w:sz w:val="28"/>
          <w:szCs w:val="28"/>
        </w:rPr>
        <w:lastRenderedPageBreak/>
        <w:t>РОЗДІЛ 3</w:t>
      </w:r>
      <w:bookmarkEnd w:id="30"/>
      <w:bookmarkEnd w:id="31"/>
      <w:bookmarkEnd w:id="32"/>
    </w:p>
    <w:p w:rsidR="00D2630B" w:rsidRPr="00670218" w:rsidRDefault="00D2630B" w:rsidP="00A87037">
      <w:pPr>
        <w:pStyle w:val="1"/>
        <w:spacing w:before="0" w:line="360" w:lineRule="auto"/>
        <w:ind w:firstLine="709"/>
        <w:jc w:val="center"/>
        <w:rPr>
          <w:rFonts w:ascii="Times New Roman" w:hAnsi="Times New Roman" w:cs="Times New Roman"/>
          <w:b/>
          <w:color w:val="auto"/>
          <w:kern w:val="28"/>
          <w:sz w:val="28"/>
          <w:szCs w:val="28"/>
        </w:rPr>
      </w:pPr>
      <w:bookmarkStart w:id="34" w:name="_Toc89308771"/>
      <w:bookmarkStart w:id="35" w:name="_Toc91028989"/>
      <w:r w:rsidRPr="00670218">
        <w:rPr>
          <w:rFonts w:ascii="Times New Roman" w:hAnsi="Times New Roman" w:cs="Times New Roman"/>
          <w:b/>
          <w:color w:val="auto"/>
          <w:kern w:val="28"/>
          <w:sz w:val="28"/>
          <w:szCs w:val="28"/>
        </w:rPr>
        <w:t>ВПЛИВ МОНЕТАРНОЇ ПОЛІТИКИ НА СОЦІАЛЬНО-ЕКОНОМІЧНИЙ РОЗВИТОК</w:t>
      </w:r>
      <w:bookmarkEnd w:id="33"/>
      <w:bookmarkEnd w:id="34"/>
      <w:bookmarkEnd w:id="35"/>
    </w:p>
    <w:p w:rsidR="00153173" w:rsidRPr="00670218" w:rsidRDefault="00153173" w:rsidP="00A87037">
      <w:pPr>
        <w:spacing w:after="0" w:line="360" w:lineRule="auto"/>
        <w:ind w:firstLine="709"/>
        <w:rPr>
          <w:rFonts w:ascii="Times New Roman" w:hAnsi="Times New Roman" w:cs="Times New Roman"/>
        </w:rPr>
      </w:pPr>
    </w:p>
    <w:p w:rsidR="000D02F4" w:rsidRPr="00670218" w:rsidRDefault="000D02F4" w:rsidP="00A87037">
      <w:pPr>
        <w:spacing w:after="0" w:line="360" w:lineRule="auto"/>
        <w:ind w:firstLine="709"/>
        <w:rPr>
          <w:rFonts w:ascii="Times New Roman" w:hAnsi="Times New Roman" w:cs="Times New Roman"/>
        </w:rPr>
      </w:pPr>
    </w:p>
    <w:p w:rsidR="00D2630B" w:rsidRPr="00670218" w:rsidRDefault="00D2630B" w:rsidP="00A87037">
      <w:pPr>
        <w:pStyle w:val="2"/>
        <w:spacing w:before="0" w:line="360" w:lineRule="auto"/>
        <w:ind w:firstLine="709"/>
        <w:jc w:val="both"/>
        <w:rPr>
          <w:rFonts w:ascii="Times New Roman" w:hAnsi="Times New Roman" w:cs="Times New Roman"/>
          <w:b/>
          <w:color w:val="auto"/>
          <w:kern w:val="28"/>
          <w:sz w:val="28"/>
          <w:szCs w:val="28"/>
        </w:rPr>
      </w:pPr>
      <w:bookmarkStart w:id="36" w:name="_Toc89216855"/>
      <w:bookmarkStart w:id="37" w:name="_Toc89308772"/>
      <w:bookmarkStart w:id="38" w:name="_Toc91028990"/>
      <w:r w:rsidRPr="00670218">
        <w:rPr>
          <w:rFonts w:ascii="Times New Roman" w:hAnsi="Times New Roman" w:cs="Times New Roman"/>
          <w:b/>
          <w:color w:val="auto"/>
          <w:kern w:val="28"/>
          <w:sz w:val="28"/>
          <w:szCs w:val="28"/>
        </w:rPr>
        <w:t>3.1. Особливості впливу монетарного регулювання на соціально-економічний розвиток: світовий досвід</w:t>
      </w:r>
      <w:bookmarkEnd w:id="36"/>
      <w:bookmarkEnd w:id="37"/>
      <w:bookmarkEnd w:id="38"/>
    </w:p>
    <w:p w:rsidR="00153173" w:rsidRPr="00670218" w:rsidRDefault="00153173" w:rsidP="00153173">
      <w:pPr>
        <w:rPr>
          <w:rFonts w:ascii="Times New Roman" w:hAnsi="Times New Roman" w:cs="Times New Roman"/>
        </w:rPr>
      </w:pPr>
    </w:p>
    <w:p w:rsidR="00AC4780"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Історія фактичного використання цільової інфляції як спеціальної системи грошово-кредитної політики почалася в 1990 році, коли Резервний банк Нової Зеландії встановив головну ціль для стійкого низького зростання споживчих цін. До середини 1990-х років монетарні органи розвинених країн, таких як Велика Британія, Фінляндія, Швеція та Канада, почали засвоювати досвід таргетування інфляції. </w:t>
      </w:r>
      <w:r w:rsidR="00E24274" w:rsidRPr="00670218">
        <w:rPr>
          <w:rFonts w:ascii="Times New Roman" w:hAnsi="Times New Roman" w:cs="Times New Roman"/>
          <w:kern w:val="28"/>
          <w:sz w:val="28"/>
          <w:szCs w:val="28"/>
        </w:rPr>
        <w:t>Чилі – ц</w:t>
      </w:r>
      <w:r w:rsidRPr="00670218">
        <w:rPr>
          <w:rFonts w:ascii="Times New Roman" w:hAnsi="Times New Roman" w:cs="Times New Roman"/>
          <w:kern w:val="28"/>
          <w:sz w:val="28"/>
          <w:szCs w:val="28"/>
        </w:rPr>
        <w:t>е перша країна, що розвивається, яка перейшла на систему таргетува</w:t>
      </w:r>
      <w:r w:rsidR="00E24274" w:rsidRPr="00670218">
        <w:rPr>
          <w:rFonts w:ascii="Times New Roman" w:hAnsi="Times New Roman" w:cs="Times New Roman"/>
          <w:kern w:val="28"/>
          <w:sz w:val="28"/>
          <w:szCs w:val="28"/>
        </w:rPr>
        <w:t>ння інфляції</w:t>
      </w:r>
      <w:r w:rsidRPr="00670218">
        <w:rPr>
          <w:rFonts w:ascii="Times New Roman" w:hAnsi="Times New Roman" w:cs="Times New Roman"/>
          <w:kern w:val="28"/>
          <w:sz w:val="28"/>
          <w:szCs w:val="28"/>
        </w:rPr>
        <w:t>. У 2000-х роках інші країни, що розвиваються, почали застосовувати інфляційне таргетування: Таїланд, Південна Корея, Бразилія, Колумбія, а також Чехія та Польща, через кілька років – Румунія, Туреччина, Сербія, Індонезія, Гана та Парагвай [38].</w:t>
      </w:r>
    </w:p>
    <w:p w:rsidR="00AC4780"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Активне впровадження таргетування інфляції має об’єктивну основу – це особливості розвитку національних економік в умовах глобалізації. За незначної міри залучення до глобальних процесів у економічно розвинених країнах таргетування монетарних показників виявлялося результативним. Передумови до поетапної трансформації режиму монетарної політики формувалися у міру розширення зовнішньоторговельних зв'язків між країнами, подальшому скасуванні законодавчих обмежень на переміщення капіталу, а також розвитку глобального фінансового ринку</w:t>
      </w:r>
    </w:p>
    <w:p w:rsidR="00AC4780"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Регуляторами робилися спроби таргетування курсу національної валюти у випадках змін курсу національних грошових одиниць під впливом високої волатильності потоків капіталу. Не зважаючи на це, наочним прикладом недосконалості подібної політики стали неспроможність режиму таргетування </w:t>
      </w:r>
      <w:r w:rsidRPr="00670218">
        <w:rPr>
          <w:rFonts w:ascii="Times New Roman" w:hAnsi="Times New Roman" w:cs="Times New Roman"/>
          <w:kern w:val="28"/>
          <w:sz w:val="28"/>
          <w:szCs w:val="28"/>
        </w:rPr>
        <w:lastRenderedPageBreak/>
        <w:t>курсів валют регуляторами європейських держав на початку 1990-х років, який дозволяв коливання курсу в чітко визначених межах, а пізніше дефолти низки</w:t>
      </w:r>
      <w:r w:rsidR="000D02F4"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 xml:space="preserve">латиноамериканських держав та валютно-фінансова криза в азійському регіоні наприкінці 1990-х років [39]. </w:t>
      </w:r>
    </w:p>
    <w:p w:rsidR="00AC4780"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В умовах значного зростання масштабів транснаціональних потоків капіталу до другої половини 2000-х років аналогічні висновки зробила монетарна влада більшості країн світу. Необхідність надання монетарній політиці більшої гнучкості була зумовлена залежністю національних економік від турбулентності на світових торгових і фінансових  ринках.</w:t>
      </w:r>
    </w:p>
    <w:p w:rsidR="00AC4780"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В практику монетарного регулювання країнами з розвиненою економікою став активно впроваджуватися режим таргетування інфляції в умовах у 1990-х років. До них належали і європейські країни: Іспанія, Фінляндія, Словаччина, які пізніше приєдналися до монетарного союзу, що в свою чергу вимагало відмови від самостійної монетарної політики. Країнами з ринками, що розвиваються ця ініціатива була підхоплена у 2000-х роках [4</w:t>
      </w:r>
      <w:r w:rsidR="00314D70" w:rsidRPr="00670218">
        <w:rPr>
          <w:rFonts w:ascii="Times New Roman" w:hAnsi="Times New Roman" w:cs="Times New Roman"/>
          <w:kern w:val="28"/>
          <w:sz w:val="28"/>
          <w:szCs w:val="28"/>
        </w:rPr>
        <w:t>0</w:t>
      </w:r>
      <w:r w:rsidRPr="00670218">
        <w:rPr>
          <w:rFonts w:ascii="Times New Roman" w:hAnsi="Times New Roman" w:cs="Times New Roman"/>
          <w:kern w:val="28"/>
          <w:sz w:val="28"/>
          <w:szCs w:val="28"/>
        </w:rPr>
        <w:t xml:space="preserve">]. </w:t>
      </w:r>
    </w:p>
    <w:p w:rsidR="00AC4780"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За даними МВФ, в класичному розумінні режим таргетування інфляції реалізується тільки в таких країнах, як Канада, Австралія, Великобританія, Норвегія, Польща, Швеція, Чилі, Ізраїль, Японія та Мексика, серед яких лише дві держави з економікою, що розвивається. Вплив на динаміку курсу національної валюти центральними банками зазначених країн мізерний. З метою нейтралізації  можливого впливу регуляторів на відсоткові ставки проведення валютних інтервенцій здійснюється у виняткових випадках та супроводжується стерилізаційними заходами щодо останніх</w:t>
      </w:r>
      <w:r w:rsidR="007A7170" w:rsidRPr="00670218">
        <w:rPr>
          <w:rFonts w:ascii="Times New Roman" w:hAnsi="Times New Roman" w:cs="Times New Roman"/>
          <w:kern w:val="28"/>
          <w:sz w:val="28"/>
          <w:szCs w:val="28"/>
        </w:rPr>
        <w:t xml:space="preserve"> [41</w:t>
      </w:r>
      <w:r w:rsidRPr="00670218">
        <w:rPr>
          <w:rFonts w:ascii="Times New Roman" w:hAnsi="Times New Roman" w:cs="Times New Roman"/>
          <w:kern w:val="28"/>
          <w:sz w:val="28"/>
          <w:szCs w:val="28"/>
        </w:rPr>
        <w:t xml:space="preserve">]. </w:t>
      </w:r>
    </w:p>
    <w:p w:rsidR="00AC4780"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Основи пом'якшення класичного режиму таргетування інфляції резе</w:t>
      </w:r>
      <w:r w:rsidR="00E24274" w:rsidRPr="00670218">
        <w:rPr>
          <w:rFonts w:ascii="Times New Roman" w:hAnsi="Times New Roman" w:cs="Times New Roman"/>
          <w:kern w:val="28"/>
          <w:sz w:val="28"/>
          <w:szCs w:val="28"/>
        </w:rPr>
        <w:t>рвним банком Нової Зеландії були закладені</w:t>
      </w:r>
      <w:r w:rsidRPr="00670218">
        <w:rPr>
          <w:rFonts w:ascii="Times New Roman" w:hAnsi="Times New Roman" w:cs="Times New Roman"/>
          <w:kern w:val="28"/>
          <w:sz w:val="28"/>
          <w:szCs w:val="28"/>
        </w:rPr>
        <w:t xml:space="preserve"> наприкінці 1990-х років. Це забезпечило підвищення гнучкості монетарної політики в умовах її орієнтованості як на інфляцію, так і на динаміку ВВП та курсу національної грошової одиниці. Це сприяло активному впровадженню режиму інфляційного таргетування в практику монетарного регулювання країн з економікою, що </w:t>
      </w:r>
      <w:r w:rsidRPr="00670218">
        <w:rPr>
          <w:rFonts w:ascii="Times New Roman" w:hAnsi="Times New Roman" w:cs="Times New Roman"/>
          <w:kern w:val="28"/>
          <w:sz w:val="28"/>
          <w:szCs w:val="28"/>
        </w:rPr>
        <w:lastRenderedPageBreak/>
        <w:t>розвивається, для яких відносна нерозвиненість фінансових ринків є характерною ознакою.</w:t>
      </w:r>
    </w:p>
    <w:p w:rsidR="00AC4780"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Зауважимо, що незалежність регулятора від політичного впливу надає значний вплив на результативність режиму таргетування інфляції. Різний рівень незалежності центральних банків спостерігається й у найрозвиненіших країнах.</w:t>
      </w:r>
    </w:p>
    <w:p w:rsidR="00E24274"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У більшості економічно розвинених країн центральний банк має інструментальну незалежність, а цілі монетарної політики визначаються главою уряду, що характерно для Великобританії, або наглядовий орган і глава уряду спільно вирішують відповідно до законів таких країн як Ізраїлю, Канади, Австралії, Нової Зеландії та Південної Кореї.</w:t>
      </w:r>
    </w:p>
    <w:p w:rsidR="00AC4780" w:rsidRPr="00670218" w:rsidRDefault="00E24274"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Найбільшою незалежністю</w:t>
      </w:r>
      <w:r w:rsidR="00AC4780" w:rsidRPr="00670218">
        <w:rPr>
          <w:rFonts w:ascii="Times New Roman" w:hAnsi="Times New Roman" w:cs="Times New Roman"/>
          <w:kern w:val="28"/>
          <w:sz w:val="28"/>
          <w:szCs w:val="28"/>
        </w:rPr>
        <w:t xml:space="preserve"> володіє Riksbank (Центральний банк Швеції), який у 1998 році зміг приймати самостійні рішення та обирати цілі грошово-кредитної політики. У Норвегії ситуація протилежна: за законом центральний банк не має повноважень приймати рішення без попереднього погодження з Мінфіном, а цільовий показник інфляції визначає уряд</w:t>
      </w:r>
      <w:r w:rsidR="007A7170" w:rsidRPr="00670218">
        <w:rPr>
          <w:rFonts w:ascii="Times New Roman" w:hAnsi="Times New Roman" w:cs="Times New Roman"/>
          <w:kern w:val="28"/>
          <w:sz w:val="28"/>
          <w:szCs w:val="28"/>
        </w:rPr>
        <w:t xml:space="preserve"> [41]</w:t>
      </w:r>
      <w:r w:rsidR="00AC4780" w:rsidRPr="00670218">
        <w:rPr>
          <w:rFonts w:ascii="Times New Roman" w:hAnsi="Times New Roman" w:cs="Times New Roman"/>
          <w:kern w:val="28"/>
          <w:sz w:val="28"/>
          <w:szCs w:val="28"/>
        </w:rPr>
        <w:t>.</w:t>
      </w:r>
    </w:p>
    <w:p w:rsidR="00AC4780"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У сучасних умовах більшість розвинених країн використовують індекс «базової інфляції» як основу для оцінки свого рівня в процесі впровадження системи інфляційного таргетування, що характеризується незначною чутливістю до тимчасових цінових шоків. Цей показник суб’єктами господарювання вважають передбачуваним і найлегшим для сприйняття. У цьому контексті на особливу увагу заслуговує досвід Канади, оскільки Національний центральний банк офіційно встановив цільовий показник інфляції на основі індексу споживчих цін (ІСЦ), оскільки індекс є більш інформативним для канадців і відображає вартість життя канадців. З іншого боку, Центральний банк Швеції відмовився від використання ІСЦ і тепер націлений на «базову інфляцію».</w:t>
      </w:r>
    </w:p>
    <w:p w:rsidR="00E24274"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Ще однією особливістю системи таргетування інфляції в розвинених країнах є використання плаваючих валютних курсів. Можливість використання </w:t>
      </w:r>
      <w:r w:rsidRPr="00670218">
        <w:rPr>
          <w:rFonts w:ascii="Times New Roman" w:hAnsi="Times New Roman" w:cs="Times New Roman"/>
          <w:kern w:val="28"/>
          <w:sz w:val="28"/>
          <w:szCs w:val="28"/>
        </w:rPr>
        <w:lastRenderedPageBreak/>
        <w:t xml:space="preserve">плаваючого курсу значною мірою залежить від високорозвиненої фінансової системи, особливо від розвитку національного валютного ринку. </w:t>
      </w:r>
    </w:p>
    <w:p w:rsidR="00AC4780"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У розвинених країнах валютні інтервенції рідко здійснюються центральними банками. Причиною виходу регуляторних органів на валютний ринок може бути значне зростання волатильності національної валюти, поповнення валютних резервів, циклічні зміни валютного курсу [4</w:t>
      </w:r>
      <w:r w:rsidR="007A7170" w:rsidRPr="00670218">
        <w:rPr>
          <w:rFonts w:ascii="Times New Roman" w:hAnsi="Times New Roman" w:cs="Times New Roman"/>
          <w:kern w:val="28"/>
          <w:sz w:val="28"/>
          <w:szCs w:val="28"/>
        </w:rPr>
        <w:t>0</w:t>
      </w:r>
      <w:r w:rsidRPr="00670218">
        <w:rPr>
          <w:rFonts w:ascii="Times New Roman" w:hAnsi="Times New Roman" w:cs="Times New Roman"/>
          <w:kern w:val="28"/>
          <w:sz w:val="28"/>
          <w:szCs w:val="28"/>
        </w:rPr>
        <w:t>].</w:t>
      </w:r>
    </w:p>
    <w:p w:rsidR="00E24274"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Беручи до уваги особливості переходу до системи інфляційного таргетування в економічному розвитку різних країн, слід зазначити, що перехід до системи інфляційного таргетування в більшості країн, що розвиваються, здійснюється при відносно високому рівні інфляції, тоді як у більшості країн, що розвиваються, перехід до системи інфляційного таргетування здійснюється за умов розвитку економіки. </w:t>
      </w:r>
    </w:p>
    <w:p w:rsidR="00AC4780"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Розвинені країни зазнали зміни монетарної політики. Ціна зростала на низькому рівні. Згідно з офіційним сайтом центрального банку країн, що розвиваються, лише Таїланд, Перу та Бразилія вжили заходів щодо дефляції, щоб знизити її до менше ніж 5% за рік до переходу на систему таргетування інфляції.</w:t>
      </w:r>
    </w:p>
    <w:p w:rsidR="00AC4780"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Такі країни, як Мексика, Філіппіни, Чехія та Угорщина, вже перейшли до своїх цільових показників інфляції з рівнем інфляції, близьким до 10%. Гватемала, Чилі, Гана, Колумбія, Польща та Туреччина використовували змішану монетарну політику для боротьби з 20% інфляцією, що включає адміністративний вплив на рівень цін для зниження рівня інфляції до 10%.</w:t>
      </w:r>
    </w:p>
    <w:p w:rsidR="00AC4780" w:rsidRPr="00670218" w:rsidRDefault="00AC4780" w:rsidP="00D51CA2">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Країни з ринками, що розвиваються, характеризуються високим ступенем невизначеності. Протягом перших кількох років встановлення цільових показників центральним банком цілі щодо інфляції необхідно часто переглядати. В умовах нерозвиненого політичного та економічного середовища, недосконалості законодавства, пріоритетності бюджетних питань, високого інфляційного тиску та великих коливань рівня безробіття та ВВП питання макроекономічної стабільності є одним із найактуальніших</w:t>
      </w:r>
      <w:r w:rsidR="007A7170" w:rsidRPr="00670218">
        <w:rPr>
          <w:rFonts w:ascii="Times New Roman" w:hAnsi="Times New Roman" w:cs="Times New Roman"/>
          <w:kern w:val="28"/>
          <w:sz w:val="28"/>
          <w:szCs w:val="28"/>
        </w:rPr>
        <w:t xml:space="preserve"> [41]</w:t>
      </w:r>
      <w:r w:rsidR="000F43A8"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 xml:space="preserve">За цих умов особливість системи інфляційного таргетування визначається </w:t>
      </w:r>
      <w:r w:rsidRPr="00670218">
        <w:rPr>
          <w:rFonts w:ascii="Times New Roman" w:hAnsi="Times New Roman" w:cs="Times New Roman"/>
          <w:kern w:val="28"/>
          <w:sz w:val="28"/>
          <w:szCs w:val="28"/>
        </w:rPr>
        <w:lastRenderedPageBreak/>
        <w:t>значною залежністю динаміки внутрішніх цін від курсу національної валюти, що зумовлює необхідність валютної інтервенції центрального банку.</w:t>
      </w:r>
    </w:p>
    <w:p w:rsidR="00AC4780" w:rsidRPr="00670218" w:rsidRDefault="00AC4780" w:rsidP="00153173">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Тому дослідження досвіду іноземних систем інфляційного таргетування показують можливість адаптації до різних рівнів економічного розвитку та економічних особливостей країн-учасниць глобалізації. Із запровадженням системи інфляційного таргетування можливо підтримувати її рівень поблизу встановленого цільового показника, що сприяє позитивній динаміці основних макроекономічних показників. Особливістю системи інфляційного таргетування на ринках, що розвиваються, є те, що регулятори активно використовують валютну інтервенцію для зменшення коливань на внутрішньому валютному ринку.</w:t>
      </w:r>
    </w:p>
    <w:p w:rsidR="00D2630B" w:rsidRPr="00670218" w:rsidRDefault="00D2630B" w:rsidP="00153173">
      <w:pPr>
        <w:spacing w:after="0" w:line="360" w:lineRule="auto"/>
        <w:ind w:firstLine="709"/>
        <w:jc w:val="both"/>
        <w:rPr>
          <w:rFonts w:ascii="Times New Roman" w:hAnsi="Times New Roman" w:cs="Times New Roman"/>
          <w:kern w:val="28"/>
          <w:sz w:val="28"/>
          <w:szCs w:val="28"/>
        </w:rPr>
      </w:pPr>
    </w:p>
    <w:p w:rsidR="000D02F4" w:rsidRPr="00670218" w:rsidRDefault="000D02F4" w:rsidP="00153173">
      <w:pPr>
        <w:spacing w:after="0" w:line="360" w:lineRule="auto"/>
        <w:ind w:firstLine="709"/>
        <w:jc w:val="both"/>
        <w:rPr>
          <w:rFonts w:ascii="Times New Roman" w:hAnsi="Times New Roman" w:cs="Times New Roman"/>
          <w:kern w:val="28"/>
          <w:sz w:val="28"/>
          <w:szCs w:val="28"/>
        </w:rPr>
      </w:pPr>
    </w:p>
    <w:p w:rsidR="00D2630B" w:rsidRPr="00670218" w:rsidRDefault="00D2630B" w:rsidP="00153173">
      <w:pPr>
        <w:pStyle w:val="2"/>
        <w:spacing w:before="0" w:line="360" w:lineRule="auto"/>
        <w:ind w:firstLine="709"/>
        <w:jc w:val="both"/>
        <w:rPr>
          <w:rFonts w:ascii="Times New Roman" w:hAnsi="Times New Roman" w:cs="Times New Roman"/>
          <w:b/>
          <w:kern w:val="28"/>
          <w:sz w:val="28"/>
          <w:szCs w:val="28"/>
        </w:rPr>
      </w:pPr>
      <w:bookmarkStart w:id="39" w:name="_Toc89216856"/>
      <w:bookmarkStart w:id="40" w:name="_Toc89308773"/>
      <w:bookmarkStart w:id="41" w:name="_Toc91028991"/>
      <w:r w:rsidRPr="00670218">
        <w:rPr>
          <w:rFonts w:ascii="Times New Roman" w:hAnsi="Times New Roman" w:cs="Times New Roman"/>
          <w:b/>
          <w:color w:val="auto"/>
          <w:kern w:val="28"/>
          <w:sz w:val="28"/>
          <w:szCs w:val="28"/>
        </w:rPr>
        <w:t>3.2. Моделювання та оцінка ефективності механізмів монетарного регулювання в Україні</w:t>
      </w:r>
      <w:bookmarkEnd w:id="39"/>
      <w:bookmarkEnd w:id="40"/>
      <w:bookmarkEnd w:id="41"/>
    </w:p>
    <w:p w:rsidR="00E8238F" w:rsidRPr="00670218" w:rsidRDefault="00E8238F" w:rsidP="00153173">
      <w:pPr>
        <w:spacing w:after="0" w:line="360" w:lineRule="auto"/>
        <w:ind w:firstLine="709"/>
        <w:jc w:val="both"/>
        <w:rPr>
          <w:rFonts w:ascii="Times New Roman" w:hAnsi="Times New Roman" w:cs="Times New Roman"/>
          <w:b/>
          <w:kern w:val="28"/>
          <w:sz w:val="28"/>
          <w:szCs w:val="28"/>
        </w:rPr>
      </w:pPr>
    </w:p>
    <w:p w:rsidR="00F73605" w:rsidRPr="00670218" w:rsidRDefault="00F73605" w:rsidP="00F73605">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Кореляційно-регресійний аналіз є найбільш широко поширеним та гнучким прийомом обробки статистичної інформації. Цей метод був обґрунтований в 1795</w:t>
      </w:r>
      <w:r w:rsidR="00A87037" w:rsidRPr="00670218">
        <w:rPr>
          <w:rFonts w:ascii="Times New Roman" w:hAnsi="Times New Roman" w:cs="Times New Roman"/>
          <w:sz w:val="28"/>
          <w:szCs w:val="28"/>
        </w:rPr>
        <w:t xml:space="preserve"> р.</w:t>
      </w:r>
      <w:r w:rsidRPr="00670218">
        <w:rPr>
          <w:rFonts w:ascii="Times New Roman" w:hAnsi="Times New Roman" w:cs="Times New Roman"/>
          <w:sz w:val="28"/>
          <w:szCs w:val="28"/>
        </w:rPr>
        <w:t xml:space="preserve"> англійським дослідником Ф. Гальтоном, який запропонував теоретичну базу регресійного методу, </w:t>
      </w:r>
      <w:r w:rsidR="00A87037" w:rsidRPr="00670218">
        <w:rPr>
          <w:rFonts w:ascii="Times New Roman" w:hAnsi="Times New Roman" w:cs="Times New Roman"/>
          <w:sz w:val="28"/>
          <w:szCs w:val="28"/>
        </w:rPr>
        <w:t>у</w:t>
      </w:r>
      <w:r w:rsidRPr="00670218">
        <w:rPr>
          <w:rFonts w:ascii="Times New Roman" w:hAnsi="Times New Roman" w:cs="Times New Roman"/>
          <w:sz w:val="28"/>
          <w:szCs w:val="28"/>
        </w:rPr>
        <w:t xml:space="preserve"> 1801</w:t>
      </w:r>
      <w:r w:rsidR="00A87037" w:rsidRPr="00670218">
        <w:rPr>
          <w:rFonts w:ascii="Times New Roman" w:hAnsi="Times New Roman" w:cs="Times New Roman"/>
          <w:sz w:val="28"/>
          <w:szCs w:val="28"/>
        </w:rPr>
        <w:t xml:space="preserve"> р.</w:t>
      </w:r>
      <w:r w:rsidRPr="00670218">
        <w:rPr>
          <w:rFonts w:ascii="Times New Roman" w:hAnsi="Times New Roman" w:cs="Times New Roman"/>
          <w:sz w:val="28"/>
          <w:szCs w:val="28"/>
        </w:rPr>
        <w:t xml:space="preserve"> цей метод дозволив йому побудувати траєкторію руху планети Церера. Гальтон запровадив у економіку термін «кореляція». Французький кристалограф Огюст Браве, німецький фізик Густав Теодор Фехнера, англійський економіст і статистик Френсіс</w:t>
      </w:r>
      <w:r w:rsidR="000D02F4" w:rsidRPr="00670218">
        <w:rPr>
          <w:rFonts w:ascii="Times New Roman" w:hAnsi="Times New Roman" w:cs="Times New Roman"/>
          <w:sz w:val="28"/>
          <w:szCs w:val="28"/>
        </w:rPr>
        <w:t xml:space="preserve"> </w:t>
      </w:r>
      <w:r w:rsidRPr="00670218">
        <w:rPr>
          <w:rFonts w:ascii="Times New Roman" w:hAnsi="Times New Roman" w:cs="Times New Roman"/>
          <w:sz w:val="28"/>
          <w:szCs w:val="28"/>
        </w:rPr>
        <w:t>Еджуорт також вперше висловлювали наприкінці XIX століття ідею про кількісний вимір взаємозв'язків різних явищ.</w:t>
      </w:r>
    </w:p>
    <w:p w:rsidR="00F73605" w:rsidRPr="00670218" w:rsidRDefault="00F73605" w:rsidP="00A87037">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 xml:space="preserve">Проведення кореляційно-регресійного аналізу передбачає послідовність наступних етапів: попереднє дослідження: формулювання основних напрямів аналізу, визначення методики оцінки результативних показників та ключових факторів; збір та первинна обробка наявної інформації; побудова коректної економіко-математичної моделі; аналіз та оцінка отриманої моделі [42, с. 467]. </w:t>
      </w:r>
    </w:p>
    <w:p w:rsidR="00F73605" w:rsidRPr="00670218" w:rsidRDefault="00F73605" w:rsidP="00F73605">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lastRenderedPageBreak/>
        <w:t>Завданнями кореляційного аналізу стає виділення найважливіших факторів, що впливають на результативну ознаку, вимірювання тісноти взаємозв'язку між цими факторами, виявлення невідомих причин та оцінка факторів, що максимально впливають на результат. Завданнями регресійного аналізу є встановлення форм залежності, визначення рівняння регресії та її застосування вивчення невідомих значень залежних змінних, прогнозування всіляких значень результативного ознаки при заданих зна</w:t>
      </w:r>
      <w:r w:rsidR="000D02F4" w:rsidRPr="00670218">
        <w:rPr>
          <w:rFonts w:ascii="Times New Roman" w:hAnsi="Times New Roman" w:cs="Times New Roman"/>
          <w:sz w:val="28"/>
          <w:szCs w:val="28"/>
        </w:rPr>
        <w:t>ченнях факторного ознаки [42, с</w:t>
      </w:r>
      <w:r w:rsidRPr="00670218">
        <w:rPr>
          <w:rFonts w:ascii="Times New Roman" w:hAnsi="Times New Roman" w:cs="Times New Roman"/>
          <w:sz w:val="28"/>
          <w:szCs w:val="28"/>
        </w:rPr>
        <w:t>.</w:t>
      </w:r>
      <w:r w:rsidR="000D02F4" w:rsidRPr="00670218">
        <w:rPr>
          <w:rFonts w:ascii="Times New Roman" w:hAnsi="Times New Roman" w:cs="Times New Roman"/>
          <w:sz w:val="28"/>
          <w:szCs w:val="28"/>
        </w:rPr>
        <w:t xml:space="preserve"> </w:t>
      </w:r>
      <w:r w:rsidRPr="00670218">
        <w:rPr>
          <w:rFonts w:ascii="Times New Roman" w:hAnsi="Times New Roman" w:cs="Times New Roman"/>
          <w:sz w:val="28"/>
          <w:szCs w:val="28"/>
        </w:rPr>
        <w:t xml:space="preserve">472]. </w:t>
      </w:r>
    </w:p>
    <w:p w:rsidR="00F73605" w:rsidRPr="00670218" w:rsidRDefault="00F73605" w:rsidP="00F73605">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Використання кореляційно-регресійного аналізу на практиці передбачає дотримання таких вимог:</w:t>
      </w:r>
    </w:p>
    <w:p w:rsidR="00F73605" w:rsidRPr="00670218" w:rsidRDefault="00F73605" w:rsidP="00A87037">
      <w:pPr>
        <w:pStyle w:val="a3"/>
        <w:numPr>
          <w:ilvl w:val="0"/>
          <w:numId w:val="11"/>
        </w:numPr>
        <w:tabs>
          <w:tab w:val="left" w:pos="993"/>
        </w:tabs>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досліджувані вихідні дані разом мають бути однорідними і описуватися математично безперервними функціями;</w:t>
      </w:r>
    </w:p>
    <w:p w:rsidR="00F73605" w:rsidRPr="00670218" w:rsidRDefault="00F73605" w:rsidP="00A87037">
      <w:pPr>
        <w:pStyle w:val="a3"/>
        <w:numPr>
          <w:ilvl w:val="0"/>
          <w:numId w:val="11"/>
        </w:numPr>
        <w:tabs>
          <w:tab w:val="left" w:pos="993"/>
        </w:tabs>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кожна факторна ознака повинна мати цифровий або кількісний вираз;</w:t>
      </w:r>
    </w:p>
    <w:p w:rsidR="00F73605" w:rsidRPr="00670218" w:rsidRDefault="00F73605" w:rsidP="00A87037">
      <w:pPr>
        <w:pStyle w:val="a3"/>
        <w:numPr>
          <w:ilvl w:val="0"/>
          <w:numId w:val="11"/>
        </w:numPr>
        <w:tabs>
          <w:tab w:val="left" w:pos="993"/>
        </w:tabs>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наявність критерію масовості значень досліджуваних показників;</w:t>
      </w:r>
    </w:p>
    <w:p w:rsidR="00F73605" w:rsidRPr="00670218" w:rsidRDefault="00F73605" w:rsidP="00A87037">
      <w:pPr>
        <w:pStyle w:val="a3"/>
        <w:numPr>
          <w:ilvl w:val="0"/>
          <w:numId w:val="11"/>
        </w:numPr>
        <w:tabs>
          <w:tab w:val="left" w:pos="993"/>
        </w:tabs>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можливість описати причинно-наслідкові зв'язки явищ та процесів лінійної залежності;</w:t>
      </w:r>
    </w:p>
    <w:p w:rsidR="00F73605" w:rsidRPr="00670218" w:rsidRDefault="00F73605" w:rsidP="00A87037">
      <w:pPr>
        <w:pStyle w:val="a3"/>
        <w:numPr>
          <w:ilvl w:val="0"/>
          <w:numId w:val="11"/>
        </w:numPr>
        <w:tabs>
          <w:tab w:val="left" w:pos="993"/>
        </w:tabs>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відсутність кількісних обмежень, пов'язаних із параметрами моделі зв'язку;</w:t>
      </w:r>
    </w:p>
    <w:p w:rsidR="00F73605" w:rsidRPr="00670218" w:rsidRDefault="00F73605" w:rsidP="00A87037">
      <w:pPr>
        <w:pStyle w:val="a3"/>
        <w:numPr>
          <w:ilvl w:val="0"/>
          <w:numId w:val="11"/>
        </w:numPr>
        <w:tabs>
          <w:tab w:val="left" w:pos="993"/>
        </w:tabs>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необхідність сталості тимчасової та територіальної структури досліджуваної сукупності [43, c. 78]. </w:t>
      </w:r>
    </w:p>
    <w:p w:rsidR="00F73605" w:rsidRPr="00670218" w:rsidRDefault="00F73605" w:rsidP="00F73605">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 xml:space="preserve">Слід зауважити, що кореляція являє собою статистичну залежність випадкових величин, що не мають строгого функціонального характеру, в якій при зміні однієї з таких величин змінюються математичні очікування іншої. В економіці розрізняють парну кореляцію (зв'язок результативної та факторної ознак), приватну кореляцію (залежність результативної та однієї з факторних ознак з фіксованим значенням інших факторних ознак), множинну кореляцію (залежність результативної та декількох факторних ознак), а також кореляційний зв'язок (коли різним значенням) одних змінних відповідають різні середні значення інших) [43, c. 84]. </w:t>
      </w:r>
    </w:p>
    <w:p w:rsidR="00F73605" w:rsidRPr="00670218" w:rsidRDefault="00F73605" w:rsidP="00F73605">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lastRenderedPageBreak/>
        <w:t xml:space="preserve">Обов'язковою умовою застосування кореляційного методу є масовий характер досліджуваних показників, завдяки чому можна виявити тенденції та закономірності розвитку взаємозв'язків між ознаками. Так, за законом великих чисел, згладжується і нейтралізується вплив усіх інших факторів. Кореляційний зв'язок притаманний багатьом економічним явищам. </w:t>
      </w:r>
    </w:p>
    <w:p w:rsidR="00F73605" w:rsidRPr="00670218" w:rsidRDefault="00F73605" w:rsidP="00F73605">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Після виявлення за допомогою кореляційного аналізу наявності статистичних зв'язків змінних та оцінки ступеня їх тісноти, як правило, слідує математичний опис залежностей</w:t>
      </w:r>
      <w:r w:rsidR="000D02F4" w:rsidRPr="00670218">
        <w:rPr>
          <w:rFonts w:ascii="Times New Roman" w:hAnsi="Times New Roman" w:cs="Times New Roman"/>
          <w:sz w:val="28"/>
          <w:szCs w:val="28"/>
        </w:rPr>
        <w:t xml:space="preserve"> </w:t>
      </w:r>
      <w:r w:rsidRPr="00670218">
        <w:rPr>
          <w:rFonts w:ascii="Times New Roman" w:hAnsi="Times New Roman" w:cs="Times New Roman"/>
          <w:kern w:val="28"/>
          <w:sz w:val="28"/>
          <w:szCs w:val="28"/>
        </w:rPr>
        <w:t>–</w:t>
      </w:r>
      <w:r w:rsidRPr="00670218">
        <w:rPr>
          <w:rFonts w:ascii="Times New Roman" w:hAnsi="Times New Roman" w:cs="Times New Roman"/>
          <w:sz w:val="28"/>
          <w:szCs w:val="28"/>
        </w:rPr>
        <w:t xml:space="preserve"> регресійний аналіз. Застосування регресійного аналізу доречно у випадках, коли необхідно знайти безпосередньо тип залежності кількох змінних. Передбачається, що набір незалежних факторів не є випадковою величиною, а для результативного показника є постійна, незалежна від факторів дисперсія та стандартне відхилення. </w:t>
      </w:r>
    </w:p>
    <w:p w:rsidR="00E8238F" w:rsidRPr="00670218" w:rsidRDefault="00F73605" w:rsidP="00F73605">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Найчастіше, для досліджуваних ознак характерні різні одиниці виміру, що передбачає застосування оцінки впливу факторного і результативного ознак коефіцієнта еластичності. За допомогою коефіцієнта еластичності можна оцінити, на скільки відсотків змінюється результативна ознака у разі зміни на 1% факторної ознаки. Альтернативний показник ступеня залежності двох змінних – це лінійний коефіцієнт детермінації, який завжди змінюється в межах від 0 до 1. Він показує частку розкиду (варіації) залежної змінної і безпосередньо характеризується ступінь впливу незалежних факторів на результативний показник. Для лінійних моделей характерна проста інтерпретованість та добре розроблені прийоми оцінки коефіцієнта регресії [43, c. 98].</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Для того, аби визначити вплив монетарної політики на соціально-економічний розвиток України</w:t>
      </w:r>
      <w:r w:rsidR="000E3299" w:rsidRPr="00670218">
        <w:rPr>
          <w:rFonts w:ascii="Times New Roman" w:hAnsi="Times New Roman" w:cs="Times New Roman"/>
          <w:sz w:val="28"/>
          <w:szCs w:val="28"/>
        </w:rPr>
        <w:t>, на основі зібраних даних (додатки А, Б, В)</w:t>
      </w:r>
      <w:r w:rsidRPr="00670218">
        <w:rPr>
          <w:rFonts w:ascii="Times New Roman" w:hAnsi="Times New Roman" w:cs="Times New Roman"/>
          <w:sz w:val="28"/>
          <w:szCs w:val="28"/>
        </w:rPr>
        <w:t xml:space="preserve"> </w:t>
      </w:r>
      <w:r w:rsidR="0001441D" w:rsidRPr="00670218">
        <w:rPr>
          <w:rFonts w:ascii="Times New Roman" w:hAnsi="Times New Roman" w:cs="Times New Roman"/>
          <w:sz w:val="28"/>
          <w:szCs w:val="28"/>
        </w:rPr>
        <w:t xml:space="preserve">здійснимо </w:t>
      </w:r>
      <w:r w:rsidRPr="00670218">
        <w:rPr>
          <w:rFonts w:ascii="Times New Roman" w:hAnsi="Times New Roman" w:cs="Times New Roman"/>
          <w:sz w:val="28"/>
          <w:szCs w:val="28"/>
        </w:rPr>
        <w:t>кореляційно-регресійний аналіз</w:t>
      </w:r>
      <w:r w:rsidR="0001441D" w:rsidRPr="00670218">
        <w:rPr>
          <w:rFonts w:ascii="Times New Roman" w:hAnsi="Times New Roman" w:cs="Times New Roman"/>
          <w:sz w:val="28"/>
          <w:szCs w:val="28"/>
        </w:rPr>
        <w:t xml:space="preserve"> і</w:t>
      </w:r>
      <w:r w:rsidRPr="00670218">
        <w:rPr>
          <w:rFonts w:ascii="Times New Roman" w:hAnsi="Times New Roman" w:cs="Times New Roman"/>
          <w:sz w:val="28"/>
          <w:szCs w:val="28"/>
        </w:rPr>
        <w:t xml:space="preserve"> побуд</w:t>
      </w:r>
      <w:r w:rsidR="0001441D" w:rsidRPr="00670218">
        <w:rPr>
          <w:rFonts w:ascii="Times New Roman" w:hAnsi="Times New Roman" w:cs="Times New Roman"/>
          <w:sz w:val="28"/>
          <w:szCs w:val="28"/>
        </w:rPr>
        <w:t>уємо три моделі:</w:t>
      </w:r>
    </w:p>
    <w:p w:rsidR="0001441D" w:rsidRPr="00670218" w:rsidRDefault="0001441D" w:rsidP="0001441D">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b/>
          <w:sz w:val="28"/>
          <w:szCs w:val="28"/>
        </w:rPr>
        <w:t>Модель 1:</w:t>
      </w:r>
      <w:r w:rsidRPr="00670218">
        <w:rPr>
          <w:rFonts w:ascii="Times New Roman" w:hAnsi="Times New Roman" w:cs="Times New Roman"/>
          <w:sz w:val="28"/>
          <w:szCs w:val="28"/>
        </w:rPr>
        <w:t xml:space="preserve"> оцінка взаємозв’язку економічного розвитку (ВВП) та показників грошово-кредитного ринку. Д</w:t>
      </w:r>
      <w:r w:rsidR="00077F61" w:rsidRPr="00670218">
        <w:rPr>
          <w:rFonts w:ascii="Times New Roman" w:hAnsi="Times New Roman" w:cs="Times New Roman"/>
          <w:sz w:val="28"/>
          <w:szCs w:val="28"/>
        </w:rPr>
        <w:t>ля моделі</w:t>
      </w:r>
      <w:r w:rsidRPr="00670218">
        <w:rPr>
          <w:rFonts w:ascii="Times New Roman" w:hAnsi="Times New Roman" w:cs="Times New Roman"/>
          <w:sz w:val="28"/>
          <w:szCs w:val="28"/>
        </w:rPr>
        <w:t xml:space="preserve"> використано дані за 2008-2020 рр., дані взято щорічно.</w:t>
      </w:r>
    </w:p>
    <w:p w:rsidR="0001441D" w:rsidRPr="00670218" w:rsidRDefault="0001441D" w:rsidP="0001441D">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b/>
          <w:sz w:val="28"/>
          <w:szCs w:val="28"/>
        </w:rPr>
        <w:lastRenderedPageBreak/>
        <w:t>Модель 2:</w:t>
      </w:r>
      <w:r w:rsidRPr="00670218">
        <w:rPr>
          <w:rFonts w:ascii="Times New Roman" w:hAnsi="Times New Roman" w:cs="Times New Roman"/>
          <w:sz w:val="28"/>
          <w:szCs w:val="28"/>
        </w:rPr>
        <w:t xml:space="preserve"> оцінка взаємозв’язку споживчих витрат та показників грошово-кредитного ринку. Для моделі використано дані за 2008-2020 рр., дані взято щорічно.</w:t>
      </w:r>
    </w:p>
    <w:p w:rsidR="007123C0" w:rsidRPr="00670218" w:rsidRDefault="0001441D" w:rsidP="0001441D">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b/>
          <w:sz w:val="28"/>
          <w:szCs w:val="28"/>
        </w:rPr>
        <w:t>Модель 3:</w:t>
      </w:r>
      <w:r w:rsidRPr="00670218">
        <w:rPr>
          <w:rFonts w:ascii="Times New Roman" w:hAnsi="Times New Roman" w:cs="Times New Roman"/>
          <w:sz w:val="28"/>
          <w:szCs w:val="28"/>
        </w:rPr>
        <w:t xml:space="preserve"> оцінка взаємозв’язку економічного розвитку (реальний ВВП) та показників грошово-кредитного ринку. Для моделі використано дані за 2016-2020 р</w:t>
      </w:r>
      <w:r w:rsidR="00077F61" w:rsidRPr="00670218">
        <w:rPr>
          <w:rFonts w:ascii="Times New Roman" w:hAnsi="Times New Roman" w:cs="Times New Roman"/>
          <w:sz w:val="28"/>
          <w:szCs w:val="28"/>
        </w:rPr>
        <w:t>р., дані взято щоквартальною</w:t>
      </w:r>
      <w:r w:rsidR="007123C0" w:rsidRPr="00670218">
        <w:rPr>
          <w:rFonts w:ascii="Times New Roman" w:hAnsi="Times New Roman" w:cs="Times New Roman"/>
          <w:sz w:val="28"/>
          <w:szCs w:val="28"/>
        </w:rPr>
        <w:t>.</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Аналіз розпочато з рівняння множинної регресії. Воно може бути представлене у вигляді:</w:t>
      </w:r>
    </w:p>
    <w:p w:rsidR="007123C0" w:rsidRPr="00670218" w:rsidRDefault="007123C0" w:rsidP="0001441D">
      <w:pPr>
        <w:spacing w:after="0" w:line="360" w:lineRule="auto"/>
        <w:ind w:firstLine="709"/>
        <w:jc w:val="right"/>
        <w:rPr>
          <w:rFonts w:ascii="Times New Roman" w:hAnsi="Times New Roman" w:cs="Times New Roman"/>
          <w:sz w:val="28"/>
          <w:szCs w:val="28"/>
        </w:rPr>
      </w:pPr>
      <w:r w:rsidRPr="00670218">
        <w:rPr>
          <w:rFonts w:ascii="Times New Roman" w:hAnsi="Times New Roman" w:cs="Times New Roman"/>
          <w:sz w:val="28"/>
          <w:szCs w:val="28"/>
        </w:rPr>
        <w:t>Y = f(β, X) + ε</w:t>
      </w:r>
      <w:r w:rsidR="0001441D" w:rsidRPr="00670218">
        <w:rPr>
          <w:rFonts w:ascii="Times New Roman" w:hAnsi="Times New Roman" w:cs="Times New Roman"/>
          <w:sz w:val="28"/>
          <w:szCs w:val="28"/>
        </w:rPr>
        <w:t xml:space="preserve">                                                  (3.1)</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Де:</w:t>
      </w:r>
    </w:p>
    <w:p w:rsidR="007123C0" w:rsidRPr="00670218" w:rsidRDefault="007123C0" w:rsidP="007123C0">
      <w:pPr>
        <w:numPr>
          <w:ilvl w:val="0"/>
          <w:numId w:val="13"/>
        </w:numPr>
        <w:spacing w:after="0" w:line="360" w:lineRule="auto"/>
        <w:ind w:left="0" w:firstLine="709"/>
        <w:jc w:val="both"/>
        <w:rPr>
          <w:rFonts w:ascii="Times New Roman" w:hAnsi="Times New Roman" w:cs="Times New Roman"/>
          <w:sz w:val="28"/>
          <w:szCs w:val="28"/>
        </w:rPr>
      </w:pPr>
      <w:r w:rsidRPr="00670218">
        <w:rPr>
          <w:rFonts w:ascii="Times New Roman" w:hAnsi="Times New Roman" w:cs="Times New Roman"/>
          <w:sz w:val="28"/>
          <w:szCs w:val="28"/>
        </w:rPr>
        <w:t>X = X(X</w:t>
      </w:r>
      <w:r w:rsidRPr="00670218">
        <w:rPr>
          <w:rFonts w:ascii="Times New Roman" w:hAnsi="Times New Roman" w:cs="Times New Roman"/>
          <w:sz w:val="28"/>
          <w:szCs w:val="28"/>
          <w:vertAlign w:val="subscript"/>
        </w:rPr>
        <w:t>1</w:t>
      </w:r>
      <w:r w:rsidRPr="00670218">
        <w:rPr>
          <w:rFonts w:ascii="Times New Roman" w:hAnsi="Times New Roman" w:cs="Times New Roman"/>
          <w:sz w:val="28"/>
          <w:szCs w:val="28"/>
        </w:rPr>
        <w:t>, X</w:t>
      </w:r>
      <w:r w:rsidRPr="00670218">
        <w:rPr>
          <w:rFonts w:ascii="Times New Roman" w:hAnsi="Times New Roman" w:cs="Times New Roman"/>
          <w:sz w:val="28"/>
          <w:szCs w:val="28"/>
          <w:vertAlign w:val="subscript"/>
        </w:rPr>
        <w:t>2</w:t>
      </w:r>
      <w:r w:rsidRPr="00670218">
        <w:rPr>
          <w:rFonts w:ascii="Times New Roman" w:hAnsi="Times New Roman" w:cs="Times New Roman"/>
          <w:sz w:val="28"/>
          <w:szCs w:val="28"/>
        </w:rPr>
        <w:t>, ..., X</w:t>
      </w:r>
      <w:r w:rsidRPr="00670218">
        <w:rPr>
          <w:rFonts w:ascii="Times New Roman" w:hAnsi="Times New Roman" w:cs="Times New Roman"/>
          <w:sz w:val="28"/>
          <w:szCs w:val="28"/>
          <w:vertAlign w:val="subscript"/>
        </w:rPr>
        <w:t>m</w:t>
      </w:r>
      <w:r w:rsidRPr="00670218">
        <w:rPr>
          <w:rFonts w:ascii="Times New Roman" w:hAnsi="Times New Roman" w:cs="Times New Roman"/>
          <w:sz w:val="28"/>
          <w:szCs w:val="28"/>
        </w:rPr>
        <w:t xml:space="preserve">) – вектор незалежних (пояснюючих) змінних; β - вектор параметрів (що підлягають визначенню); </w:t>
      </w:r>
    </w:p>
    <w:p w:rsidR="007123C0" w:rsidRPr="00670218" w:rsidRDefault="007123C0" w:rsidP="007123C0">
      <w:pPr>
        <w:numPr>
          <w:ilvl w:val="0"/>
          <w:numId w:val="13"/>
        </w:numPr>
        <w:spacing w:after="0" w:line="360" w:lineRule="auto"/>
        <w:ind w:left="0" w:firstLine="709"/>
        <w:jc w:val="both"/>
        <w:rPr>
          <w:rFonts w:ascii="Times New Roman" w:hAnsi="Times New Roman" w:cs="Times New Roman"/>
          <w:sz w:val="28"/>
          <w:szCs w:val="28"/>
        </w:rPr>
      </w:pPr>
      <w:r w:rsidRPr="00670218">
        <w:rPr>
          <w:rFonts w:ascii="Times New Roman" w:hAnsi="Times New Roman" w:cs="Times New Roman"/>
          <w:sz w:val="28"/>
          <w:szCs w:val="28"/>
        </w:rPr>
        <w:t xml:space="preserve">ε – випадкова помилка (відхилення); </w:t>
      </w:r>
    </w:p>
    <w:p w:rsidR="007123C0" w:rsidRPr="00670218" w:rsidRDefault="007123C0" w:rsidP="007123C0">
      <w:pPr>
        <w:numPr>
          <w:ilvl w:val="0"/>
          <w:numId w:val="13"/>
        </w:numPr>
        <w:spacing w:after="0" w:line="360" w:lineRule="auto"/>
        <w:ind w:left="0" w:firstLine="709"/>
        <w:jc w:val="both"/>
        <w:rPr>
          <w:rFonts w:ascii="Times New Roman" w:hAnsi="Times New Roman" w:cs="Times New Roman"/>
          <w:sz w:val="28"/>
          <w:szCs w:val="28"/>
        </w:rPr>
      </w:pPr>
      <w:r w:rsidRPr="00670218">
        <w:rPr>
          <w:rFonts w:ascii="Times New Roman" w:hAnsi="Times New Roman" w:cs="Times New Roman"/>
          <w:sz w:val="28"/>
          <w:szCs w:val="28"/>
        </w:rPr>
        <w:t>Y - залежна (яка пояснюється) змінна.</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Теоретичне лінійне рівняння множинної регресії має вигляд:</w:t>
      </w:r>
    </w:p>
    <w:p w:rsidR="007123C0" w:rsidRPr="00670218" w:rsidRDefault="007123C0" w:rsidP="0001441D">
      <w:pPr>
        <w:spacing w:after="0" w:line="360" w:lineRule="auto"/>
        <w:ind w:firstLine="709"/>
        <w:jc w:val="right"/>
        <w:rPr>
          <w:rFonts w:ascii="Times New Roman" w:hAnsi="Times New Roman" w:cs="Times New Roman"/>
          <w:sz w:val="28"/>
          <w:szCs w:val="28"/>
        </w:rPr>
      </w:pPr>
      <w:r w:rsidRPr="00670218">
        <w:rPr>
          <w:rFonts w:ascii="Times New Roman" w:hAnsi="Times New Roman" w:cs="Times New Roman"/>
          <w:sz w:val="28"/>
          <w:szCs w:val="28"/>
        </w:rPr>
        <w:t>Y = β</w:t>
      </w:r>
      <w:r w:rsidRPr="00670218">
        <w:rPr>
          <w:rFonts w:ascii="Times New Roman" w:hAnsi="Times New Roman" w:cs="Times New Roman"/>
          <w:sz w:val="28"/>
          <w:szCs w:val="28"/>
          <w:vertAlign w:val="subscript"/>
        </w:rPr>
        <w:t>0</w:t>
      </w:r>
      <w:r w:rsidRPr="00670218">
        <w:rPr>
          <w:rFonts w:ascii="Times New Roman" w:hAnsi="Times New Roman" w:cs="Times New Roman"/>
          <w:sz w:val="28"/>
          <w:szCs w:val="28"/>
        </w:rPr>
        <w:t xml:space="preserve"> + β</w:t>
      </w:r>
      <w:r w:rsidRPr="00670218">
        <w:rPr>
          <w:rFonts w:ascii="Times New Roman" w:hAnsi="Times New Roman" w:cs="Times New Roman"/>
          <w:sz w:val="28"/>
          <w:szCs w:val="28"/>
          <w:vertAlign w:val="subscript"/>
        </w:rPr>
        <w:t>1</w:t>
      </w:r>
      <w:r w:rsidRPr="00670218">
        <w:rPr>
          <w:rFonts w:ascii="Times New Roman" w:hAnsi="Times New Roman" w:cs="Times New Roman"/>
          <w:sz w:val="28"/>
          <w:szCs w:val="28"/>
        </w:rPr>
        <w:t>X</w:t>
      </w:r>
      <w:r w:rsidRPr="00670218">
        <w:rPr>
          <w:rFonts w:ascii="Times New Roman" w:hAnsi="Times New Roman" w:cs="Times New Roman"/>
          <w:sz w:val="28"/>
          <w:szCs w:val="28"/>
          <w:vertAlign w:val="subscript"/>
        </w:rPr>
        <w:t>1</w:t>
      </w:r>
      <w:r w:rsidRPr="00670218">
        <w:rPr>
          <w:rFonts w:ascii="Times New Roman" w:hAnsi="Times New Roman" w:cs="Times New Roman"/>
          <w:sz w:val="28"/>
          <w:szCs w:val="28"/>
        </w:rPr>
        <w:t xml:space="preserve"> + β</w:t>
      </w:r>
      <w:r w:rsidRPr="00670218">
        <w:rPr>
          <w:rFonts w:ascii="Times New Roman" w:hAnsi="Times New Roman" w:cs="Times New Roman"/>
          <w:sz w:val="28"/>
          <w:szCs w:val="28"/>
          <w:vertAlign w:val="subscript"/>
        </w:rPr>
        <w:t>2</w:t>
      </w:r>
      <w:r w:rsidRPr="00670218">
        <w:rPr>
          <w:rFonts w:ascii="Times New Roman" w:hAnsi="Times New Roman" w:cs="Times New Roman"/>
          <w:sz w:val="28"/>
          <w:szCs w:val="28"/>
        </w:rPr>
        <w:t>X</w:t>
      </w:r>
      <w:r w:rsidRPr="00670218">
        <w:rPr>
          <w:rFonts w:ascii="Times New Roman" w:hAnsi="Times New Roman" w:cs="Times New Roman"/>
          <w:sz w:val="28"/>
          <w:szCs w:val="28"/>
          <w:vertAlign w:val="subscript"/>
        </w:rPr>
        <w:t xml:space="preserve">2 </w:t>
      </w:r>
      <w:r w:rsidRPr="00670218">
        <w:rPr>
          <w:rFonts w:ascii="Times New Roman" w:hAnsi="Times New Roman" w:cs="Times New Roman"/>
          <w:sz w:val="28"/>
          <w:szCs w:val="28"/>
        </w:rPr>
        <w:t>+ ... + β</w:t>
      </w:r>
      <w:r w:rsidRPr="00670218">
        <w:rPr>
          <w:rFonts w:ascii="Times New Roman" w:hAnsi="Times New Roman" w:cs="Times New Roman"/>
          <w:sz w:val="28"/>
          <w:szCs w:val="28"/>
          <w:vertAlign w:val="subscript"/>
        </w:rPr>
        <w:t>m</w:t>
      </w:r>
      <w:r w:rsidRPr="00670218">
        <w:rPr>
          <w:rFonts w:ascii="Times New Roman" w:hAnsi="Times New Roman" w:cs="Times New Roman"/>
          <w:sz w:val="28"/>
          <w:szCs w:val="28"/>
        </w:rPr>
        <w:t>X</w:t>
      </w:r>
      <w:r w:rsidRPr="00670218">
        <w:rPr>
          <w:rFonts w:ascii="Times New Roman" w:hAnsi="Times New Roman" w:cs="Times New Roman"/>
          <w:sz w:val="28"/>
          <w:szCs w:val="28"/>
          <w:vertAlign w:val="subscript"/>
        </w:rPr>
        <w:t>m</w:t>
      </w:r>
      <w:r w:rsidRPr="00670218">
        <w:rPr>
          <w:rFonts w:ascii="Times New Roman" w:hAnsi="Times New Roman" w:cs="Times New Roman"/>
          <w:sz w:val="28"/>
          <w:szCs w:val="28"/>
        </w:rPr>
        <w:t xml:space="preserve"> + ε</w:t>
      </w:r>
      <w:r w:rsidR="0001441D" w:rsidRPr="00670218">
        <w:rPr>
          <w:rFonts w:ascii="Times New Roman" w:hAnsi="Times New Roman" w:cs="Times New Roman"/>
          <w:sz w:val="28"/>
          <w:szCs w:val="28"/>
        </w:rPr>
        <w:t xml:space="preserve">                        (3.2)</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 xml:space="preserve">β0 </w:t>
      </w:r>
      <w:r w:rsidR="0001441D" w:rsidRPr="00670218">
        <w:rPr>
          <w:rFonts w:ascii="Times New Roman" w:hAnsi="Times New Roman" w:cs="Times New Roman"/>
          <w:sz w:val="28"/>
          <w:szCs w:val="28"/>
        </w:rPr>
        <w:t>–</w:t>
      </w:r>
      <w:r w:rsidRPr="00670218">
        <w:rPr>
          <w:rFonts w:ascii="Times New Roman" w:hAnsi="Times New Roman" w:cs="Times New Roman"/>
          <w:sz w:val="28"/>
          <w:szCs w:val="28"/>
        </w:rPr>
        <w:t xml:space="preserve"> вільний</w:t>
      </w:r>
      <w:r w:rsidR="000D02F4" w:rsidRPr="00670218">
        <w:rPr>
          <w:rFonts w:ascii="Times New Roman" w:hAnsi="Times New Roman" w:cs="Times New Roman"/>
          <w:sz w:val="28"/>
          <w:szCs w:val="28"/>
        </w:rPr>
        <w:t xml:space="preserve"> </w:t>
      </w:r>
      <w:r w:rsidRPr="00670218">
        <w:rPr>
          <w:rFonts w:ascii="Times New Roman" w:hAnsi="Times New Roman" w:cs="Times New Roman"/>
          <w:sz w:val="28"/>
          <w:szCs w:val="28"/>
        </w:rPr>
        <w:t>член, що визначає значення Y, у разі, коли всі пояснюючі змінні X</w:t>
      </w:r>
      <w:r w:rsidRPr="00670218">
        <w:rPr>
          <w:rFonts w:ascii="Times New Roman" w:hAnsi="Times New Roman" w:cs="Times New Roman"/>
          <w:sz w:val="28"/>
          <w:szCs w:val="28"/>
          <w:vertAlign w:val="subscript"/>
        </w:rPr>
        <w:t>j</w:t>
      </w:r>
      <w:r w:rsidRPr="00670218">
        <w:rPr>
          <w:rFonts w:ascii="Times New Roman" w:hAnsi="Times New Roman" w:cs="Times New Roman"/>
          <w:sz w:val="28"/>
          <w:szCs w:val="28"/>
        </w:rPr>
        <w:t xml:space="preserve"> дорівнюють 0.</w:t>
      </w:r>
    </w:p>
    <w:p w:rsidR="0001441D" w:rsidRPr="00670218" w:rsidRDefault="0001441D" w:rsidP="007123C0">
      <w:pPr>
        <w:spacing w:after="0" w:line="360" w:lineRule="auto"/>
        <w:ind w:firstLine="709"/>
        <w:jc w:val="both"/>
        <w:rPr>
          <w:rFonts w:ascii="Times New Roman" w:hAnsi="Times New Roman" w:cs="Times New Roman"/>
          <w:b/>
          <w:sz w:val="28"/>
          <w:szCs w:val="28"/>
        </w:rPr>
      </w:pPr>
      <w:r w:rsidRPr="00670218">
        <w:rPr>
          <w:rFonts w:ascii="Times New Roman" w:hAnsi="Times New Roman" w:cs="Times New Roman"/>
          <w:b/>
          <w:sz w:val="28"/>
          <w:szCs w:val="28"/>
        </w:rPr>
        <w:t xml:space="preserve">Модель 1: </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На основі річних даних, починаючи з 2008 р., побуд</w:t>
      </w:r>
      <w:r w:rsidR="0001441D" w:rsidRPr="00670218">
        <w:rPr>
          <w:rFonts w:ascii="Times New Roman" w:hAnsi="Times New Roman" w:cs="Times New Roman"/>
          <w:sz w:val="28"/>
          <w:szCs w:val="28"/>
        </w:rPr>
        <w:t>уємо</w:t>
      </w:r>
      <w:r w:rsidRPr="00670218">
        <w:rPr>
          <w:rFonts w:ascii="Times New Roman" w:hAnsi="Times New Roman" w:cs="Times New Roman"/>
          <w:sz w:val="28"/>
          <w:szCs w:val="28"/>
        </w:rPr>
        <w:t xml:space="preserve"> модель взаємозв’язку між номінальним ВВП України </w:t>
      </w:r>
      <w:r w:rsidR="00D128F9" w:rsidRPr="00670218">
        <w:rPr>
          <w:rFonts w:ascii="Times New Roman" w:hAnsi="Times New Roman" w:cs="Times New Roman"/>
          <w:sz w:val="28"/>
          <w:szCs w:val="28"/>
        </w:rPr>
        <w:t>[44</w:t>
      </w:r>
      <w:r w:rsidR="00D128F9" w:rsidRPr="00670218">
        <w:rPr>
          <w:rFonts w:ascii="Times New Roman" w:hAnsi="Times New Roman" w:cs="Times New Roman"/>
          <w:sz w:val="28"/>
          <w:szCs w:val="28"/>
        </w:rPr>
        <w:sym w:font="Symbol" w:char="F05D"/>
      </w:r>
      <w:r w:rsidRPr="00670218">
        <w:rPr>
          <w:rFonts w:ascii="Times New Roman" w:hAnsi="Times New Roman" w:cs="Times New Roman"/>
          <w:sz w:val="28"/>
          <w:szCs w:val="28"/>
        </w:rPr>
        <w:t>та окремими показниками грошово-кредитного ринку:Х</w:t>
      </w:r>
      <w:r w:rsidRPr="00670218">
        <w:rPr>
          <w:rFonts w:ascii="Times New Roman" w:hAnsi="Times New Roman" w:cs="Times New Roman"/>
          <w:sz w:val="28"/>
          <w:szCs w:val="28"/>
          <w:vertAlign w:val="subscript"/>
        </w:rPr>
        <w:t>1</w:t>
      </w:r>
      <w:r w:rsidR="000D02F4" w:rsidRPr="00670218">
        <w:rPr>
          <w:rFonts w:ascii="Times New Roman" w:hAnsi="Times New Roman" w:cs="Times New Roman"/>
          <w:sz w:val="28"/>
          <w:szCs w:val="28"/>
          <w:vertAlign w:val="subscript"/>
        </w:rPr>
        <w:t xml:space="preserve"> </w:t>
      </w:r>
      <w:r w:rsidR="008B27C7" w:rsidRPr="00670218">
        <w:rPr>
          <w:rFonts w:ascii="Times New Roman" w:hAnsi="Times New Roman" w:cs="Times New Roman"/>
          <w:kern w:val="28"/>
          <w:sz w:val="28"/>
          <w:szCs w:val="28"/>
        </w:rPr>
        <w:t>–</w:t>
      </w:r>
      <w:r w:rsidRPr="00670218">
        <w:rPr>
          <w:rFonts w:ascii="Times New Roman" w:hAnsi="Times New Roman" w:cs="Times New Roman"/>
          <w:sz w:val="28"/>
          <w:szCs w:val="28"/>
        </w:rPr>
        <w:t xml:space="preserve"> інфляці</w:t>
      </w:r>
      <w:r w:rsidR="0001441D" w:rsidRPr="00670218">
        <w:rPr>
          <w:rFonts w:ascii="Times New Roman" w:hAnsi="Times New Roman" w:cs="Times New Roman"/>
          <w:sz w:val="28"/>
          <w:szCs w:val="28"/>
        </w:rPr>
        <w:t>я</w:t>
      </w:r>
      <w:r w:rsidRPr="00670218">
        <w:rPr>
          <w:rFonts w:ascii="Times New Roman" w:hAnsi="Times New Roman" w:cs="Times New Roman"/>
          <w:sz w:val="28"/>
          <w:szCs w:val="28"/>
        </w:rPr>
        <w:t xml:space="preserve"> (%) [44];Х</w:t>
      </w:r>
      <w:r w:rsidRPr="00670218">
        <w:rPr>
          <w:rFonts w:ascii="Times New Roman" w:hAnsi="Times New Roman" w:cs="Times New Roman"/>
          <w:sz w:val="28"/>
          <w:szCs w:val="28"/>
          <w:vertAlign w:val="subscript"/>
        </w:rPr>
        <w:t xml:space="preserve">2 </w:t>
      </w:r>
      <w:r w:rsidR="000D02F4" w:rsidRPr="00670218">
        <w:rPr>
          <w:rFonts w:ascii="Times New Roman" w:hAnsi="Times New Roman" w:cs="Times New Roman"/>
          <w:sz w:val="28"/>
          <w:szCs w:val="28"/>
          <w:vertAlign w:val="subscript"/>
        </w:rPr>
        <w:t xml:space="preserve"> </w:t>
      </w:r>
      <w:r w:rsidR="008B27C7" w:rsidRPr="00670218">
        <w:rPr>
          <w:rFonts w:ascii="Times New Roman" w:hAnsi="Times New Roman" w:cs="Times New Roman"/>
          <w:kern w:val="28"/>
          <w:sz w:val="28"/>
          <w:szCs w:val="28"/>
        </w:rPr>
        <w:t>–</w:t>
      </w:r>
      <w:r w:rsidR="000D02F4" w:rsidRPr="00670218">
        <w:rPr>
          <w:rFonts w:ascii="Times New Roman" w:hAnsi="Times New Roman" w:cs="Times New Roman"/>
          <w:kern w:val="28"/>
          <w:sz w:val="28"/>
          <w:szCs w:val="28"/>
        </w:rPr>
        <w:t xml:space="preserve"> </w:t>
      </w:r>
      <w:r w:rsidRPr="00670218">
        <w:rPr>
          <w:rFonts w:ascii="Times New Roman" w:hAnsi="Times New Roman" w:cs="Times New Roman"/>
          <w:sz w:val="28"/>
          <w:szCs w:val="28"/>
        </w:rPr>
        <w:t>питом</w:t>
      </w:r>
      <w:r w:rsidR="0001441D" w:rsidRPr="00670218">
        <w:rPr>
          <w:rFonts w:ascii="Times New Roman" w:hAnsi="Times New Roman" w:cs="Times New Roman"/>
          <w:sz w:val="28"/>
          <w:szCs w:val="28"/>
        </w:rPr>
        <w:t>а</w:t>
      </w:r>
      <w:r w:rsidRPr="00670218">
        <w:rPr>
          <w:rFonts w:ascii="Times New Roman" w:hAnsi="Times New Roman" w:cs="Times New Roman"/>
          <w:sz w:val="28"/>
          <w:szCs w:val="28"/>
        </w:rPr>
        <w:t xml:space="preserve"> ваг</w:t>
      </w:r>
      <w:r w:rsidR="0001441D" w:rsidRPr="00670218">
        <w:rPr>
          <w:rFonts w:ascii="Times New Roman" w:hAnsi="Times New Roman" w:cs="Times New Roman"/>
          <w:sz w:val="28"/>
          <w:szCs w:val="28"/>
        </w:rPr>
        <w:t>а</w:t>
      </w:r>
      <w:r w:rsidRPr="00670218">
        <w:rPr>
          <w:rFonts w:ascii="Times New Roman" w:hAnsi="Times New Roman" w:cs="Times New Roman"/>
          <w:sz w:val="28"/>
          <w:szCs w:val="28"/>
        </w:rPr>
        <w:t xml:space="preserve"> готівки в обігу в загальному </w:t>
      </w:r>
      <w:r w:rsidR="00D128F9" w:rsidRPr="00670218">
        <w:rPr>
          <w:rFonts w:ascii="Times New Roman" w:hAnsi="Times New Roman" w:cs="Times New Roman"/>
          <w:sz w:val="28"/>
          <w:szCs w:val="28"/>
        </w:rPr>
        <w:t>обсязі грошової маси (М3) (млрд грн</w:t>
      </w:r>
      <w:r w:rsidRPr="00670218">
        <w:rPr>
          <w:rFonts w:ascii="Times New Roman" w:hAnsi="Times New Roman" w:cs="Times New Roman"/>
          <w:sz w:val="28"/>
          <w:szCs w:val="28"/>
        </w:rPr>
        <w:t>) [45];Х</w:t>
      </w:r>
      <w:r w:rsidRPr="00670218">
        <w:rPr>
          <w:rFonts w:ascii="Times New Roman" w:hAnsi="Times New Roman" w:cs="Times New Roman"/>
          <w:sz w:val="28"/>
          <w:szCs w:val="28"/>
          <w:vertAlign w:val="subscript"/>
        </w:rPr>
        <w:t xml:space="preserve">3 </w:t>
      </w:r>
      <w:r w:rsidR="0001441D" w:rsidRPr="00670218">
        <w:rPr>
          <w:rFonts w:ascii="Times New Roman" w:hAnsi="Times New Roman" w:cs="Times New Roman"/>
          <w:kern w:val="28"/>
          <w:sz w:val="28"/>
          <w:szCs w:val="28"/>
        </w:rPr>
        <w:t>м</w:t>
      </w:r>
      <w:r w:rsidR="0001441D" w:rsidRPr="00670218">
        <w:rPr>
          <w:rFonts w:ascii="Times New Roman" w:hAnsi="Times New Roman" w:cs="Times New Roman"/>
          <w:sz w:val="28"/>
          <w:szCs w:val="28"/>
        </w:rPr>
        <w:t>іжнародні</w:t>
      </w:r>
      <w:r w:rsidRPr="00670218">
        <w:rPr>
          <w:rFonts w:ascii="Times New Roman" w:hAnsi="Times New Roman" w:cs="Times New Roman"/>
          <w:sz w:val="28"/>
          <w:szCs w:val="28"/>
        </w:rPr>
        <w:t xml:space="preserve"> золотовалютн</w:t>
      </w:r>
      <w:r w:rsidR="0001441D" w:rsidRPr="00670218">
        <w:rPr>
          <w:rFonts w:ascii="Times New Roman" w:hAnsi="Times New Roman" w:cs="Times New Roman"/>
          <w:sz w:val="28"/>
          <w:szCs w:val="28"/>
        </w:rPr>
        <w:t>і резерв</w:t>
      </w:r>
      <w:r w:rsidRPr="00670218">
        <w:rPr>
          <w:rFonts w:ascii="Times New Roman" w:hAnsi="Times New Roman" w:cs="Times New Roman"/>
          <w:sz w:val="28"/>
          <w:szCs w:val="28"/>
        </w:rPr>
        <w:t>и (млрд. дол.) [46];</w:t>
      </w:r>
      <w:r w:rsidR="000D02F4" w:rsidRPr="00670218">
        <w:rPr>
          <w:rFonts w:ascii="Times New Roman" w:hAnsi="Times New Roman" w:cs="Times New Roman"/>
          <w:sz w:val="28"/>
          <w:szCs w:val="28"/>
        </w:rPr>
        <w:t xml:space="preserve"> </w:t>
      </w:r>
      <w:r w:rsidRPr="00670218">
        <w:rPr>
          <w:rFonts w:ascii="Times New Roman" w:hAnsi="Times New Roman" w:cs="Times New Roman"/>
          <w:sz w:val="28"/>
          <w:szCs w:val="28"/>
        </w:rPr>
        <w:t>Х</w:t>
      </w:r>
      <w:r w:rsidRPr="00670218">
        <w:rPr>
          <w:rFonts w:ascii="Times New Roman" w:hAnsi="Times New Roman" w:cs="Times New Roman"/>
          <w:sz w:val="28"/>
          <w:szCs w:val="28"/>
          <w:vertAlign w:val="subscript"/>
        </w:rPr>
        <w:t xml:space="preserve">4 </w:t>
      </w:r>
      <w:r w:rsidR="008B27C7" w:rsidRPr="00670218">
        <w:rPr>
          <w:rFonts w:ascii="Times New Roman" w:hAnsi="Times New Roman" w:cs="Times New Roman"/>
          <w:kern w:val="28"/>
          <w:sz w:val="28"/>
          <w:szCs w:val="28"/>
        </w:rPr>
        <w:t>–</w:t>
      </w:r>
      <w:r w:rsidR="000D02F4" w:rsidRPr="00670218">
        <w:rPr>
          <w:rFonts w:ascii="Times New Roman" w:hAnsi="Times New Roman" w:cs="Times New Roman"/>
          <w:kern w:val="28"/>
          <w:sz w:val="28"/>
          <w:szCs w:val="28"/>
        </w:rPr>
        <w:t xml:space="preserve"> </w:t>
      </w:r>
      <w:r w:rsidRPr="00670218">
        <w:rPr>
          <w:rFonts w:ascii="Times New Roman" w:hAnsi="Times New Roman" w:cs="Times New Roman"/>
          <w:sz w:val="28"/>
          <w:szCs w:val="28"/>
        </w:rPr>
        <w:t>креди</w:t>
      </w:r>
      <w:r w:rsidR="0001441D" w:rsidRPr="00670218">
        <w:rPr>
          <w:rFonts w:ascii="Times New Roman" w:hAnsi="Times New Roman" w:cs="Times New Roman"/>
          <w:sz w:val="28"/>
          <w:szCs w:val="28"/>
        </w:rPr>
        <w:t>ти</w:t>
      </w:r>
      <w:r w:rsidRPr="00670218">
        <w:rPr>
          <w:rFonts w:ascii="Times New Roman" w:hAnsi="Times New Roman" w:cs="Times New Roman"/>
          <w:sz w:val="28"/>
          <w:szCs w:val="28"/>
        </w:rPr>
        <w:t>, надан</w:t>
      </w:r>
      <w:r w:rsidR="0001441D" w:rsidRPr="00670218">
        <w:rPr>
          <w:rFonts w:ascii="Times New Roman" w:hAnsi="Times New Roman" w:cs="Times New Roman"/>
          <w:sz w:val="28"/>
          <w:szCs w:val="28"/>
        </w:rPr>
        <w:t>і</w:t>
      </w:r>
      <w:r w:rsidR="00D128F9" w:rsidRPr="00670218">
        <w:rPr>
          <w:rFonts w:ascii="Times New Roman" w:hAnsi="Times New Roman" w:cs="Times New Roman"/>
          <w:sz w:val="28"/>
          <w:szCs w:val="28"/>
        </w:rPr>
        <w:t xml:space="preserve"> суб’єктам господарювання (млрд</w:t>
      </w:r>
      <w:r w:rsidRPr="00670218">
        <w:rPr>
          <w:rFonts w:ascii="Times New Roman" w:hAnsi="Times New Roman" w:cs="Times New Roman"/>
          <w:sz w:val="28"/>
          <w:szCs w:val="28"/>
        </w:rPr>
        <w:t xml:space="preserve"> грн) [47].</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 xml:space="preserve">З метою статистичної оцінки взаємозв’язку між </w:t>
      </w:r>
      <w:r w:rsidR="0001441D" w:rsidRPr="00670218">
        <w:rPr>
          <w:rFonts w:ascii="Times New Roman" w:hAnsi="Times New Roman" w:cs="Times New Roman"/>
          <w:sz w:val="28"/>
          <w:szCs w:val="28"/>
        </w:rPr>
        <w:t>номінальним</w:t>
      </w:r>
      <w:r w:rsidRPr="00670218">
        <w:rPr>
          <w:rFonts w:ascii="Times New Roman" w:hAnsi="Times New Roman" w:cs="Times New Roman"/>
          <w:sz w:val="28"/>
          <w:szCs w:val="28"/>
        </w:rPr>
        <w:t xml:space="preserve"> ВВП та</w:t>
      </w:r>
      <w:r w:rsidRPr="00670218">
        <w:rPr>
          <w:rFonts w:ascii="Times New Roman" w:hAnsi="Times New Roman" w:cs="Times New Roman"/>
          <w:sz w:val="28"/>
          <w:szCs w:val="28"/>
        </w:rPr>
        <w:br/>
        <w:t xml:space="preserve">монетарними показниками за допомогою кореляційно-регресійного аналізу </w:t>
      </w:r>
      <w:r w:rsidR="0001441D" w:rsidRPr="00670218">
        <w:rPr>
          <w:rFonts w:ascii="Times New Roman" w:hAnsi="Times New Roman" w:cs="Times New Roman"/>
          <w:sz w:val="28"/>
          <w:szCs w:val="28"/>
        </w:rPr>
        <w:t>побудуємо</w:t>
      </w:r>
      <w:r w:rsidR="000D02F4" w:rsidRPr="00670218">
        <w:rPr>
          <w:rFonts w:ascii="Times New Roman" w:hAnsi="Times New Roman" w:cs="Times New Roman"/>
          <w:sz w:val="28"/>
          <w:szCs w:val="28"/>
        </w:rPr>
        <w:t xml:space="preserve"> </w:t>
      </w:r>
      <w:r w:rsidRPr="00670218">
        <w:rPr>
          <w:rFonts w:ascii="Times New Roman" w:hAnsi="Times New Roman" w:cs="Times New Roman"/>
          <w:sz w:val="28"/>
          <w:szCs w:val="28"/>
        </w:rPr>
        <w:t>рівняння регресії від вищезазначених чинників:</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Емпіричне рівняння множинної регресії представимо у вигляді:</w:t>
      </w:r>
    </w:p>
    <w:p w:rsidR="007123C0" w:rsidRPr="00670218" w:rsidRDefault="007123C0" w:rsidP="0001441D">
      <w:pPr>
        <w:spacing w:after="0" w:line="360" w:lineRule="auto"/>
        <w:ind w:firstLine="709"/>
        <w:jc w:val="center"/>
        <w:rPr>
          <w:rFonts w:ascii="Times New Roman" w:hAnsi="Times New Roman" w:cs="Times New Roman"/>
          <w:sz w:val="28"/>
          <w:szCs w:val="28"/>
        </w:rPr>
      </w:pPr>
      <w:r w:rsidRPr="00670218">
        <w:rPr>
          <w:rFonts w:ascii="Times New Roman" w:hAnsi="Times New Roman" w:cs="Times New Roman"/>
          <w:sz w:val="28"/>
          <w:szCs w:val="28"/>
        </w:rPr>
        <w:t>Y = b</w:t>
      </w:r>
      <w:r w:rsidRPr="00670218">
        <w:rPr>
          <w:rFonts w:ascii="Times New Roman" w:hAnsi="Times New Roman" w:cs="Times New Roman"/>
          <w:sz w:val="28"/>
          <w:szCs w:val="28"/>
          <w:vertAlign w:val="subscript"/>
        </w:rPr>
        <w:t>0</w:t>
      </w:r>
      <w:r w:rsidRPr="00670218">
        <w:rPr>
          <w:rFonts w:ascii="Times New Roman" w:hAnsi="Times New Roman" w:cs="Times New Roman"/>
          <w:sz w:val="28"/>
          <w:szCs w:val="28"/>
        </w:rPr>
        <w:t xml:space="preserve"> + b</w:t>
      </w:r>
      <w:r w:rsidRPr="00670218">
        <w:rPr>
          <w:rFonts w:ascii="Times New Roman" w:hAnsi="Times New Roman" w:cs="Times New Roman"/>
          <w:sz w:val="28"/>
          <w:szCs w:val="28"/>
          <w:vertAlign w:val="subscript"/>
        </w:rPr>
        <w:t>1</w:t>
      </w:r>
      <w:r w:rsidRPr="00670218">
        <w:rPr>
          <w:rFonts w:ascii="Times New Roman" w:hAnsi="Times New Roman" w:cs="Times New Roman"/>
          <w:sz w:val="28"/>
          <w:szCs w:val="28"/>
        </w:rPr>
        <w:t>X</w:t>
      </w:r>
      <w:r w:rsidRPr="00670218">
        <w:rPr>
          <w:rFonts w:ascii="Times New Roman" w:hAnsi="Times New Roman" w:cs="Times New Roman"/>
          <w:sz w:val="28"/>
          <w:szCs w:val="28"/>
          <w:vertAlign w:val="subscript"/>
        </w:rPr>
        <w:t>1</w:t>
      </w:r>
      <w:r w:rsidRPr="00670218">
        <w:rPr>
          <w:rFonts w:ascii="Times New Roman" w:hAnsi="Times New Roman" w:cs="Times New Roman"/>
          <w:sz w:val="28"/>
          <w:szCs w:val="28"/>
        </w:rPr>
        <w:t xml:space="preserve"> + b</w:t>
      </w:r>
      <w:r w:rsidRPr="00670218">
        <w:rPr>
          <w:rFonts w:ascii="Times New Roman" w:hAnsi="Times New Roman" w:cs="Times New Roman"/>
          <w:sz w:val="28"/>
          <w:szCs w:val="28"/>
          <w:vertAlign w:val="subscript"/>
        </w:rPr>
        <w:t>2</w:t>
      </w:r>
      <w:r w:rsidRPr="00670218">
        <w:rPr>
          <w:rFonts w:ascii="Times New Roman" w:hAnsi="Times New Roman" w:cs="Times New Roman"/>
          <w:sz w:val="28"/>
          <w:szCs w:val="28"/>
        </w:rPr>
        <w:t>X</w:t>
      </w:r>
      <w:r w:rsidRPr="00670218">
        <w:rPr>
          <w:rFonts w:ascii="Times New Roman" w:hAnsi="Times New Roman" w:cs="Times New Roman"/>
          <w:sz w:val="28"/>
          <w:szCs w:val="28"/>
          <w:vertAlign w:val="subscript"/>
        </w:rPr>
        <w:t>2</w:t>
      </w:r>
      <w:r w:rsidRPr="00670218">
        <w:rPr>
          <w:rFonts w:ascii="Times New Roman" w:hAnsi="Times New Roman" w:cs="Times New Roman"/>
          <w:sz w:val="28"/>
          <w:szCs w:val="28"/>
        </w:rPr>
        <w:t xml:space="preserve"> + ... + b</w:t>
      </w:r>
      <w:r w:rsidRPr="00670218">
        <w:rPr>
          <w:rFonts w:ascii="Times New Roman" w:hAnsi="Times New Roman" w:cs="Times New Roman"/>
          <w:sz w:val="28"/>
          <w:szCs w:val="28"/>
          <w:vertAlign w:val="subscript"/>
        </w:rPr>
        <w:t>m</w:t>
      </w:r>
      <w:r w:rsidRPr="00670218">
        <w:rPr>
          <w:rFonts w:ascii="Times New Roman" w:hAnsi="Times New Roman" w:cs="Times New Roman"/>
          <w:sz w:val="28"/>
          <w:szCs w:val="28"/>
        </w:rPr>
        <w:t>X</w:t>
      </w:r>
      <w:r w:rsidRPr="00670218">
        <w:rPr>
          <w:rFonts w:ascii="Times New Roman" w:hAnsi="Times New Roman" w:cs="Times New Roman"/>
          <w:sz w:val="28"/>
          <w:szCs w:val="28"/>
          <w:vertAlign w:val="subscript"/>
        </w:rPr>
        <w:t>m</w:t>
      </w:r>
      <w:r w:rsidRPr="00670218">
        <w:rPr>
          <w:rFonts w:ascii="Times New Roman" w:hAnsi="Times New Roman" w:cs="Times New Roman"/>
          <w:sz w:val="28"/>
          <w:szCs w:val="28"/>
        </w:rPr>
        <w:t xml:space="preserve"> + e</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lastRenderedPageBreak/>
        <w:t>Тут b</w:t>
      </w:r>
      <w:r w:rsidRPr="00670218">
        <w:rPr>
          <w:rFonts w:ascii="Times New Roman" w:hAnsi="Times New Roman" w:cs="Times New Roman"/>
          <w:sz w:val="28"/>
          <w:szCs w:val="28"/>
          <w:vertAlign w:val="subscript"/>
        </w:rPr>
        <w:t>0</w:t>
      </w:r>
      <w:r w:rsidR="000F43A8" w:rsidRPr="00670218">
        <w:rPr>
          <w:rFonts w:ascii="Times New Roman" w:hAnsi="Times New Roman" w:cs="Times New Roman"/>
          <w:sz w:val="28"/>
          <w:szCs w:val="28"/>
        </w:rPr>
        <w:t xml:space="preserve">, </w:t>
      </w:r>
      <w:r w:rsidRPr="00670218">
        <w:rPr>
          <w:rFonts w:ascii="Times New Roman" w:hAnsi="Times New Roman" w:cs="Times New Roman"/>
          <w:sz w:val="28"/>
          <w:szCs w:val="28"/>
        </w:rPr>
        <w:t>b</w:t>
      </w:r>
      <w:r w:rsidRPr="00670218">
        <w:rPr>
          <w:rFonts w:ascii="Times New Roman" w:hAnsi="Times New Roman" w:cs="Times New Roman"/>
          <w:sz w:val="28"/>
          <w:szCs w:val="28"/>
          <w:vertAlign w:val="subscript"/>
        </w:rPr>
        <w:t>1</w:t>
      </w:r>
      <w:r w:rsidRPr="00670218">
        <w:rPr>
          <w:rFonts w:ascii="Times New Roman" w:hAnsi="Times New Roman" w:cs="Times New Roman"/>
          <w:sz w:val="28"/>
          <w:szCs w:val="28"/>
        </w:rPr>
        <w:t>, …, b</w:t>
      </w:r>
      <w:r w:rsidRPr="00670218">
        <w:rPr>
          <w:rFonts w:ascii="Times New Roman" w:hAnsi="Times New Roman" w:cs="Times New Roman"/>
          <w:sz w:val="28"/>
          <w:szCs w:val="28"/>
          <w:vertAlign w:val="subscript"/>
        </w:rPr>
        <w:t>m</w:t>
      </w:r>
      <w:r w:rsidRPr="00670218">
        <w:rPr>
          <w:rFonts w:ascii="Times New Roman" w:hAnsi="Times New Roman" w:cs="Times New Roman"/>
          <w:sz w:val="28"/>
          <w:szCs w:val="28"/>
        </w:rPr>
        <w:t xml:space="preserve"> – оцінки теоретичних значень β</w:t>
      </w:r>
      <w:r w:rsidRPr="00670218">
        <w:rPr>
          <w:rFonts w:ascii="Times New Roman" w:hAnsi="Times New Roman" w:cs="Times New Roman"/>
          <w:sz w:val="28"/>
          <w:szCs w:val="28"/>
          <w:vertAlign w:val="subscript"/>
        </w:rPr>
        <w:t>0</w:t>
      </w:r>
      <w:r w:rsidRPr="00670218">
        <w:rPr>
          <w:rFonts w:ascii="Times New Roman" w:hAnsi="Times New Roman" w:cs="Times New Roman"/>
          <w:sz w:val="28"/>
          <w:szCs w:val="28"/>
        </w:rPr>
        <w:t>, β</w:t>
      </w:r>
      <w:r w:rsidRPr="00670218">
        <w:rPr>
          <w:rFonts w:ascii="Times New Roman" w:hAnsi="Times New Roman" w:cs="Times New Roman"/>
          <w:sz w:val="28"/>
          <w:szCs w:val="28"/>
          <w:vertAlign w:val="subscript"/>
        </w:rPr>
        <w:t>1</w:t>
      </w:r>
      <w:r w:rsidRPr="00670218">
        <w:rPr>
          <w:rFonts w:ascii="Times New Roman" w:hAnsi="Times New Roman" w:cs="Times New Roman"/>
          <w:sz w:val="28"/>
          <w:szCs w:val="28"/>
        </w:rPr>
        <w:t>, β</w:t>
      </w:r>
      <w:r w:rsidRPr="00670218">
        <w:rPr>
          <w:rFonts w:ascii="Times New Roman" w:hAnsi="Times New Roman" w:cs="Times New Roman"/>
          <w:sz w:val="28"/>
          <w:szCs w:val="28"/>
          <w:vertAlign w:val="subscript"/>
        </w:rPr>
        <w:t>2</w:t>
      </w:r>
      <w:r w:rsidRPr="00670218">
        <w:rPr>
          <w:rFonts w:ascii="Times New Roman" w:hAnsi="Times New Roman" w:cs="Times New Roman"/>
          <w:sz w:val="28"/>
          <w:szCs w:val="28"/>
        </w:rPr>
        <w:t>, …, β</w:t>
      </w:r>
      <w:r w:rsidRPr="00670218">
        <w:rPr>
          <w:rFonts w:ascii="Times New Roman" w:hAnsi="Times New Roman" w:cs="Times New Roman"/>
          <w:sz w:val="28"/>
          <w:szCs w:val="28"/>
          <w:vertAlign w:val="subscript"/>
        </w:rPr>
        <w:t>m</w:t>
      </w:r>
      <w:r w:rsidRPr="00670218">
        <w:rPr>
          <w:rFonts w:ascii="Times New Roman" w:hAnsi="Times New Roman" w:cs="Times New Roman"/>
          <w:sz w:val="28"/>
          <w:szCs w:val="28"/>
        </w:rPr>
        <w:t xml:space="preserve"> коефіцієнтів регресії (емпіричні коефіцієнти р</w:t>
      </w:r>
      <w:r w:rsidR="000F43A8" w:rsidRPr="00670218">
        <w:rPr>
          <w:rFonts w:ascii="Times New Roman" w:hAnsi="Times New Roman" w:cs="Times New Roman"/>
          <w:sz w:val="28"/>
          <w:szCs w:val="28"/>
        </w:rPr>
        <w:t xml:space="preserve">егресії); e – оцінка відхилення </w:t>
      </w:r>
      <w:r w:rsidRPr="00670218">
        <w:rPr>
          <w:rFonts w:ascii="Times New Roman" w:hAnsi="Times New Roman" w:cs="Times New Roman"/>
          <w:sz w:val="28"/>
          <w:szCs w:val="28"/>
        </w:rPr>
        <w:t>ε.</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При виконанні передумов МНК щодо помилок ε</w:t>
      </w:r>
      <w:r w:rsidRPr="00670218">
        <w:rPr>
          <w:rFonts w:ascii="Times New Roman" w:hAnsi="Times New Roman" w:cs="Times New Roman"/>
          <w:sz w:val="28"/>
          <w:szCs w:val="28"/>
          <w:vertAlign w:val="subscript"/>
        </w:rPr>
        <w:t>i</w:t>
      </w:r>
      <w:r w:rsidRPr="00670218">
        <w:rPr>
          <w:rFonts w:ascii="Times New Roman" w:hAnsi="Times New Roman" w:cs="Times New Roman"/>
          <w:sz w:val="28"/>
          <w:szCs w:val="28"/>
        </w:rPr>
        <w:t>, оцінки b</w:t>
      </w:r>
      <w:r w:rsidRPr="00670218">
        <w:rPr>
          <w:rFonts w:ascii="Times New Roman" w:hAnsi="Times New Roman" w:cs="Times New Roman"/>
          <w:sz w:val="28"/>
          <w:szCs w:val="28"/>
          <w:vertAlign w:val="subscript"/>
        </w:rPr>
        <w:t>0</w:t>
      </w:r>
      <w:r w:rsidRPr="00670218">
        <w:rPr>
          <w:rFonts w:ascii="Times New Roman" w:hAnsi="Times New Roman" w:cs="Times New Roman"/>
          <w:sz w:val="28"/>
          <w:szCs w:val="28"/>
        </w:rPr>
        <w:t>, b</w:t>
      </w:r>
      <w:r w:rsidRPr="00670218">
        <w:rPr>
          <w:rFonts w:ascii="Times New Roman" w:hAnsi="Times New Roman" w:cs="Times New Roman"/>
          <w:sz w:val="28"/>
          <w:szCs w:val="28"/>
          <w:vertAlign w:val="subscript"/>
        </w:rPr>
        <w:t>1</w:t>
      </w:r>
      <w:r w:rsidRPr="00670218">
        <w:rPr>
          <w:rFonts w:ascii="Times New Roman" w:hAnsi="Times New Roman" w:cs="Times New Roman"/>
          <w:sz w:val="28"/>
          <w:szCs w:val="28"/>
        </w:rPr>
        <w:t>, ..., b</w:t>
      </w:r>
      <w:r w:rsidRPr="00670218">
        <w:rPr>
          <w:rFonts w:ascii="Times New Roman" w:hAnsi="Times New Roman" w:cs="Times New Roman"/>
          <w:sz w:val="28"/>
          <w:szCs w:val="28"/>
          <w:vertAlign w:val="subscript"/>
        </w:rPr>
        <w:t>m</w:t>
      </w:r>
      <w:r w:rsidRPr="00670218">
        <w:rPr>
          <w:rFonts w:ascii="Times New Roman" w:hAnsi="Times New Roman" w:cs="Times New Roman"/>
          <w:sz w:val="28"/>
          <w:szCs w:val="28"/>
        </w:rPr>
        <w:t xml:space="preserve"> параметрів β</w:t>
      </w:r>
      <w:r w:rsidRPr="00670218">
        <w:rPr>
          <w:rFonts w:ascii="Times New Roman" w:hAnsi="Times New Roman" w:cs="Times New Roman"/>
          <w:sz w:val="28"/>
          <w:szCs w:val="28"/>
          <w:vertAlign w:val="subscript"/>
        </w:rPr>
        <w:t>0</w:t>
      </w:r>
      <w:r w:rsidRPr="00670218">
        <w:rPr>
          <w:rFonts w:ascii="Times New Roman" w:hAnsi="Times New Roman" w:cs="Times New Roman"/>
          <w:sz w:val="28"/>
          <w:szCs w:val="28"/>
        </w:rPr>
        <w:t>, β</w:t>
      </w:r>
      <w:r w:rsidRPr="00670218">
        <w:rPr>
          <w:rFonts w:ascii="Times New Roman" w:hAnsi="Times New Roman" w:cs="Times New Roman"/>
          <w:sz w:val="28"/>
          <w:szCs w:val="28"/>
          <w:vertAlign w:val="subscript"/>
        </w:rPr>
        <w:t>1</w:t>
      </w:r>
      <w:r w:rsidRPr="00670218">
        <w:rPr>
          <w:rFonts w:ascii="Times New Roman" w:hAnsi="Times New Roman" w:cs="Times New Roman"/>
          <w:sz w:val="28"/>
          <w:szCs w:val="28"/>
        </w:rPr>
        <w:t>, β</w:t>
      </w:r>
      <w:r w:rsidRPr="00670218">
        <w:rPr>
          <w:rFonts w:ascii="Times New Roman" w:hAnsi="Times New Roman" w:cs="Times New Roman"/>
          <w:sz w:val="28"/>
          <w:szCs w:val="28"/>
          <w:vertAlign w:val="subscript"/>
        </w:rPr>
        <w:t>2</w:t>
      </w:r>
      <w:r w:rsidRPr="00670218">
        <w:rPr>
          <w:rFonts w:ascii="Times New Roman" w:hAnsi="Times New Roman" w:cs="Times New Roman"/>
          <w:sz w:val="28"/>
          <w:szCs w:val="28"/>
        </w:rPr>
        <w:t>, ..., β</w:t>
      </w:r>
      <w:r w:rsidRPr="00670218">
        <w:rPr>
          <w:rFonts w:ascii="Times New Roman" w:hAnsi="Times New Roman" w:cs="Times New Roman"/>
          <w:sz w:val="28"/>
          <w:szCs w:val="28"/>
          <w:vertAlign w:val="subscript"/>
        </w:rPr>
        <w:t>m</w:t>
      </w:r>
      <w:r w:rsidRPr="00670218">
        <w:rPr>
          <w:rFonts w:ascii="Times New Roman" w:hAnsi="Times New Roman" w:cs="Times New Roman"/>
          <w:sz w:val="28"/>
          <w:szCs w:val="28"/>
        </w:rPr>
        <w:t xml:space="preserve"> множинної лінійної регресії за МНК є незміщеними та ефективними.</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Оцінка рівняння регресії. Рівняння регресії:</w:t>
      </w:r>
    </w:p>
    <w:p w:rsidR="0001441D" w:rsidRPr="00670218" w:rsidRDefault="007123C0" w:rsidP="0001441D">
      <w:pPr>
        <w:spacing w:after="0" w:line="360" w:lineRule="auto"/>
        <w:ind w:firstLine="709"/>
        <w:jc w:val="center"/>
        <w:rPr>
          <w:rFonts w:ascii="Times New Roman" w:hAnsi="Times New Roman" w:cs="Times New Roman"/>
          <w:sz w:val="28"/>
          <w:szCs w:val="28"/>
        </w:rPr>
      </w:pPr>
      <w:r w:rsidRPr="00670218">
        <w:rPr>
          <w:rFonts w:ascii="Times New Roman" w:hAnsi="Times New Roman" w:cs="Times New Roman"/>
          <w:sz w:val="28"/>
          <w:szCs w:val="28"/>
        </w:rPr>
        <w:t>Y = -3244,6964 + 5,0956X</w:t>
      </w:r>
      <w:r w:rsidRPr="00670218">
        <w:rPr>
          <w:rFonts w:ascii="Times New Roman" w:hAnsi="Times New Roman" w:cs="Times New Roman"/>
          <w:sz w:val="28"/>
          <w:szCs w:val="28"/>
          <w:vertAlign w:val="subscript"/>
        </w:rPr>
        <w:t>1</w:t>
      </w:r>
      <w:r w:rsidRPr="00670218">
        <w:rPr>
          <w:rFonts w:ascii="Times New Roman" w:hAnsi="Times New Roman" w:cs="Times New Roman"/>
          <w:sz w:val="28"/>
          <w:szCs w:val="28"/>
        </w:rPr>
        <w:t xml:space="preserve"> + 1,836X</w:t>
      </w:r>
      <w:r w:rsidRPr="00670218">
        <w:rPr>
          <w:rFonts w:ascii="Times New Roman" w:hAnsi="Times New Roman" w:cs="Times New Roman"/>
          <w:sz w:val="28"/>
          <w:szCs w:val="28"/>
          <w:vertAlign w:val="subscript"/>
        </w:rPr>
        <w:t>2</w:t>
      </w:r>
      <w:r w:rsidRPr="00670218">
        <w:rPr>
          <w:rFonts w:ascii="Times New Roman" w:hAnsi="Times New Roman" w:cs="Times New Roman"/>
          <w:sz w:val="28"/>
          <w:szCs w:val="28"/>
        </w:rPr>
        <w:t xml:space="preserve"> + 45,427X</w:t>
      </w:r>
      <w:r w:rsidRPr="00670218">
        <w:rPr>
          <w:rFonts w:ascii="Times New Roman" w:hAnsi="Times New Roman" w:cs="Times New Roman"/>
          <w:sz w:val="28"/>
          <w:szCs w:val="28"/>
          <w:vertAlign w:val="subscript"/>
        </w:rPr>
        <w:t>3</w:t>
      </w:r>
      <w:r w:rsidRPr="00670218">
        <w:rPr>
          <w:rFonts w:ascii="Times New Roman" w:hAnsi="Times New Roman" w:cs="Times New Roman"/>
          <w:sz w:val="28"/>
          <w:szCs w:val="28"/>
        </w:rPr>
        <w:t xml:space="preserve"> + 2,9132X</w:t>
      </w:r>
      <w:r w:rsidRPr="00670218">
        <w:rPr>
          <w:rFonts w:ascii="Times New Roman" w:hAnsi="Times New Roman" w:cs="Times New Roman"/>
          <w:sz w:val="28"/>
          <w:szCs w:val="28"/>
          <w:vertAlign w:val="subscript"/>
        </w:rPr>
        <w:t>4</w:t>
      </w:r>
      <w:r w:rsidR="0001441D" w:rsidRPr="00670218">
        <w:rPr>
          <w:rFonts w:ascii="Times New Roman" w:hAnsi="Times New Roman" w:cs="Times New Roman"/>
          <w:sz w:val="28"/>
          <w:szCs w:val="28"/>
        </w:rPr>
        <w:t xml:space="preserve">    (3.3)</w:t>
      </w:r>
    </w:p>
    <w:p w:rsidR="007E79F1" w:rsidRPr="00670218" w:rsidRDefault="0001441D" w:rsidP="0001441D">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У результаті узагальнимо</w:t>
      </w:r>
      <w:r w:rsidR="007123C0" w:rsidRPr="00670218">
        <w:rPr>
          <w:rFonts w:ascii="Times New Roman" w:hAnsi="Times New Roman" w:cs="Times New Roman"/>
          <w:sz w:val="28"/>
          <w:szCs w:val="28"/>
          <w:shd w:val="clear" w:color="auto" w:fill="FFFFFF"/>
        </w:rPr>
        <w:t>:</w:t>
      </w:r>
      <w:r w:rsidR="007123C0" w:rsidRPr="00670218">
        <w:rPr>
          <w:rFonts w:ascii="Times New Roman" w:hAnsi="Times New Roman" w:cs="Times New Roman"/>
          <w:sz w:val="28"/>
          <w:szCs w:val="28"/>
        </w:rPr>
        <w:t xml:space="preserve"> константа оцінює агрегований вплив інших (крім врахованих у моделі х</w:t>
      </w:r>
      <w:r w:rsidR="007123C0" w:rsidRPr="00670218">
        <w:rPr>
          <w:rFonts w:ascii="Times New Roman" w:hAnsi="Times New Roman" w:cs="Times New Roman"/>
          <w:sz w:val="28"/>
          <w:szCs w:val="28"/>
          <w:vertAlign w:val="subscript"/>
        </w:rPr>
        <w:t>i</w:t>
      </w:r>
      <w:r w:rsidR="007123C0" w:rsidRPr="00670218">
        <w:rPr>
          <w:rFonts w:ascii="Times New Roman" w:hAnsi="Times New Roman" w:cs="Times New Roman"/>
          <w:sz w:val="28"/>
          <w:szCs w:val="28"/>
        </w:rPr>
        <w:t>) факторів на результат Y і означає, що ВВП за відсутності x</w:t>
      </w:r>
      <w:r w:rsidR="007123C0" w:rsidRPr="00670218">
        <w:rPr>
          <w:rFonts w:ascii="Times New Roman" w:hAnsi="Times New Roman" w:cs="Times New Roman"/>
          <w:sz w:val="28"/>
          <w:szCs w:val="28"/>
          <w:vertAlign w:val="subscript"/>
        </w:rPr>
        <w:t>i</w:t>
      </w:r>
      <w:r w:rsidR="007123C0" w:rsidRPr="00670218">
        <w:rPr>
          <w:rFonts w:ascii="Times New Roman" w:hAnsi="Times New Roman" w:cs="Times New Roman"/>
          <w:sz w:val="28"/>
          <w:szCs w:val="28"/>
        </w:rPr>
        <w:t xml:space="preserve"> склала б -3244,6964. </w:t>
      </w:r>
    </w:p>
    <w:p w:rsidR="007E79F1" w:rsidRPr="00670218" w:rsidRDefault="007123C0" w:rsidP="0001441D">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b</w:t>
      </w:r>
      <w:r w:rsidRPr="00670218">
        <w:rPr>
          <w:rFonts w:ascii="Times New Roman" w:hAnsi="Times New Roman" w:cs="Times New Roman"/>
          <w:sz w:val="28"/>
          <w:szCs w:val="28"/>
          <w:vertAlign w:val="subscript"/>
        </w:rPr>
        <w:t>1</w:t>
      </w:r>
      <w:r w:rsidRPr="00670218">
        <w:rPr>
          <w:rFonts w:ascii="Times New Roman" w:hAnsi="Times New Roman" w:cs="Times New Roman"/>
          <w:sz w:val="28"/>
          <w:szCs w:val="28"/>
        </w:rPr>
        <w:t xml:space="preserve"> вказує, що зі збільшенням інфляції на 1 </w:t>
      </w:r>
      <w:r w:rsidR="008B27C7" w:rsidRPr="00670218">
        <w:rPr>
          <w:rFonts w:ascii="Times New Roman" w:hAnsi="Times New Roman" w:cs="Times New Roman"/>
          <w:kern w:val="28"/>
          <w:sz w:val="28"/>
          <w:szCs w:val="28"/>
        </w:rPr>
        <w:t>–</w:t>
      </w:r>
      <w:r w:rsidRPr="00670218">
        <w:rPr>
          <w:rFonts w:ascii="Times New Roman" w:hAnsi="Times New Roman" w:cs="Times New Roman"/>
          <w:sz w:val="28"/>
          <w:szCs w:val="28"/>
        </w:rPr>
        <w:t xml:space="preserve"> ВВП збільшується на 5,0956. </w:t>
      </w:r>
    </w:p>
    <w:p w:rsidR="007E79F1" w:rsidRPr="00670218" w:rsidRDefault="007123C0" w:rsidP="0001441D">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b</w:t>
      </w:r>
      <w:r w:rsidRPr="00670218">
        <w:rPr>
          <w:rFonts w:ascii="Times New Roman" w:hAnsi="Times New Roman" w:cs="Times New Roman"/>
          <w:sz w:val="28"/>
          <w:szCs w:val="28"/>
          <w:vertAlign w:val="subscript"/>
        </w:rPr>
        <w:t>2</w:t>
      </w:r>
      <w:r w:rsidRPr="00670218">
        <w:rPr>
          <w:rFonts w:ascii="Times New Roman" w:hAnsi="Times New Roman" w:cs="Times New Roman"/>
          <w:sz w:val="28"/>
          <w:szCs w:val="28"/>
        </w:rPr>
        <w:t xml:space="preserve"> показує, що зі збільшенням питомої ваги готівки в обігу в загальному обсязі грошової маси (М3) на 1 – ВВП збільшується на 1,836. </w:t>
      </w:r>
    </w:p>
    <w:p w:rsidR="007E79F1" w:rsidRPr="00670218" w:rsidRDefault="007123C0" w:rsidP="0001441D">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b</w:t>
      </w:r>
      <w:r w:rsidRPr="00670218">
        <w:rPr>
          <w:rFonts w:ascii="Times New Roman" w:hAnsi="Times New Roman" w:cs="Times New Roman"/>
          <w:sz w:val="28"/>
          <w:szCs w:val="28"/>
          <w:vertAlign w:val="subscript"/>
        </w:rPr>
        <w:t>3</w:t>
      </w:r>
      <w:r w:rsidRPr="00670218">
        <w:rPr>
          <w:rFonts w:ascii="Times New Roman" w:hAnsi="Times New Roman" w:cs="Times New Roman"/>
          <w:sz w:val="28"/>
          <w:szCs w:val="28"/>
        </w:rPr>
        <w:t xml:space="preserve"> показує, що зі збільшенням міжнародних золотовалютних резервів на 1 </w:t>
      </w:r>
      <w:r w:rsidR="008B27C7" w:rsidRPr="00670218">
        <w:rPr>
          <w:rFonts w:ascii="Times New Roman" w:hAnsi="Times New Roman" w:cs="Times New Roman"/>
          <w:kern w:val="28"/>
          <w:sz w:val="28"/>
          <w:szCs w:val="28"/>
        </w:rPr>
        <w:t>–</w:t>
      </w:r>
      <w:r w:rsidRPr="00670218">
        <w:rPr>
          <w:rFonts w:ascii="Times New Roman" w:hAnsi="Times New Roman" w:cs="Times New Roman"/>
          <w:sz w:val="28"/>
          <w:szCs w:val="28"/>
        </w:rPr>
        <w:t xml:space="preserve"> ВВП збільшується на 45,427. </w:t>
      </w:r>
    </w:p>
    <w:p w:rsidR="007123C0" w:rsidRPr="00670218" w:rsidRDefault="007123C0" w:rsidP="0001441D">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b</w:t>
      </w:r>
      <w:r w:rsidRPr="00670218">
        <w:rPr>
          <w:rFonts w:ascii="Times New Roman" w:hAnsi="Times New Roman" w:cs="Times New Roman"/>
          <w:sz w:val="28"/>
          <w:szCs w:val="28"/>
          <w:vertAlign w:val="subscript"/>
        </w:rPr>
        <w:t>4</w:t>
      </w:r>
      <w:r w:rsidRPr="00670218">
        <w:rPr>
          <w:rFonts w:ascii="Times New Roman" w:hAnsi="Times New Roman" w:cs="Times New Roman"/>
          <w:sz w:val="28"/>
          <w:szCs w:val="28"/>
        </w:rPr>
        <w:t xml:space="preserve"> вказує, що зі збільшенням кредитів, наданих суб’єктам господарювання на 1 </w:t>
      </w:r>
      <w:r w:rsidR="008B27C7" w:rsidRPr="00670218">
        <w:rPr>
          <w:rFonts w:ascii="Times New Roman" w:hAnsi="Times New Roman" w:cs="Times New Roman"/>
          <w:kern w:val="28"/>
          <w:sz w:val="28"/>
          <w:szCs w:val="28"/>
        </w:rPr>
        <w:t>–</w:t>
      </w:r>
      <w:r w:rsidRPr="00670218">
        <w:rPr>
          <w:rFonts w:ascii="Times New Roman" w:hAnsi="Times New Roman" w:cs="Times New Roman"/>
          <w:sz w:val="28"/>
          <w:szCs w:val="28"/>
        </w:rPr>
        <w:t xml:space="preserve"> ВВП збільшується на 2,9132.</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Побудуємо матрицю парних кое</w:t>
      </w:r>
      <w:r w:rsidR="00D128F9" w:rsidRPr="00670218">
        <w:rPr>
          <w:rFonts w:ascii="Times New Roman" w:hAnsi="Times New Roman" w:cs="Times New Roman"/>
          <w:sz w:val="28"/>
          <w:szCs w:val="28"/>
        </w:rPr>
        <w:t>фіцієнтів кореляції (табл. 3.1).</w:t>
      </w:r>
    </w:p>
    <w:p w:rsidR="00D128F9" w:rsidRPr="00670218" w:rsidRDefault="00D128F9" w:rsidP="00D128F9">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Цю систему лінійних рівнянь розв'язуємо методом Гауса:</w:t>
      </w:r>
    </w:p>
    <w:p w:rsidR="00170A7E" w:rsidRPr="00670218" w:rsidRDefault="00D128F9" w:rsidP="00170A7E">
      <w:pPr>
        <w:spacing w:after="0" w:line="360" w:lineRule="auto"/>
        <w:ind w:firstLine="709"/>
        <w:jc w:val="right"/>
        <w:rPr>
          <w:rFonts w:ascii="Times New Roman" w:hAnsi="Times New Roman" w:cs="Times New Roman"/>
          <w:sz w:val="28"/>
          <w:szCs w:val="28"/>
        </w:rPr>
      </w:pPr>
      <w:r w:rsidRPr="00670218">
        <w:rPr>
          <w:rFonts w:ascii="Times New Roman" w:hAnsi="Times New Roman" w:cs="Times New Roman"/>
          <w:sz w:val="28"/>
          <w:szCs w:val="28"/>
          <w:shd w:val="clear" w:color="auto" w:fill="FFFFFF"/>
        </w:rPr>
        <w:t>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0,052; 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0,618; 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0,309; 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 0,493</w:t>
      </w:r>
      <w:r w:rsidRPr="00670218">
        <w:rPr>
          <w:rFonts w:ascii="Times New Roman" w:hAnsi="Times New Roman" w:cs="Times New Roman"/>
          <w:sz w:val="28"/>
          <w:szCs w:val="28"/>
        </w:rPr>
        <w:t xml:space="preserve">        (3.4)</w:t>
      </w:r>
    </w:p>
    <w:p w:rsidR="00D128F9" w:rsidRPr="00670218" w:rsidRDefault="00D128F9" w:rsidP="00170A7E">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Стандартизована форма рівняння регресії має вигляд:</w:t>
      </w:r>
    </w:p>
    <w:p w:rsidR="00D128F9" w:rsidRPr="00670218" w:rsidRDefault="00D128F9" w:rsidP="00D128F9">
      <w:pPr>
        <w:spacing w:after="0" w:line="360" w:lineRule="auto"/>
        <w:ind w:firstLine="709"/>
        <w:jc w:val="right"/>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t</w:t>
      </w:r>
      <w:r w:rsidRPr="00670218">
        <w:rPr>
          <w:rFonts w:ascii="Times New Roman" w:hAnsi="Times New Roman" w:cs="Times New Roman"/>
          <w:sz w:val="28"/>
          <w:szCs w:val="28"/>
          <w:shd w:val="clear" w:color="auto" w:fill="FFFFFF"/>
          <w:vertAlign w:val="subscript"/>
        </w:rPr>
        <w:t>y</w:t>
      </w:r>
      <w:r w:rsidRPr="00670218">
        <w:rPr>
          <w:rFonts w:ascii="Times New Roman" w:hAnsi="Times New Roman" w:cs="Times New Roman"/>
          <w:sz w:val="28"/>
          <w:szCs w:val="28"/>
          <w:shd w:val="clear" w:color="auto" w:fill="FFFFFF"/>
        </w:rPr>
        <w:t> = 0,052x</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+ 0,618x</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+ 0,309x</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+ 0,493x</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rPr>
        <w:t xml:space="preserve">                          (3.5)</w:t>
      </w:r>
    </w:p>
    <w:p w:rsidR="00D128F9" w:rsidRPr="00670218" w:rsidRDefault="00D128F9" w:rsidP="00D128F9">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За максимальним коефіцієнтом 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=0.618 робимо висновок, що найбільший вплив на результат Y надає фактор X</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xml:space="preserve">. </w:t>
      </w:r>
    </w:p>
    <w:p w:rsidR="007123C0" w:rsidRPr="00670218" w:rsidRDefault="007123C0" w:rsidP="00FD61A2">
      <w:pPr>
        <w:spacing w:after="0" w:line="360" w:lineRule="auto"/>
        <w:ind w:firstLine="709"/>
        <w:jc w:val="right"/>
        <w:rPr>
          <w:rFonts w:ascii="Times New Roman" w:hAnsi="Times New Roman" w:cs="Times New Roman"/>
          <w:sz w:val="28"/>
          <w:szCs w:val="28"/>
        </w:rPr>
      </w:pPr>
      <w:r w:rsidRPr="00670218">
        <w:rPr>
          <w:rFonts w:ascii="Times New Roman" w:hAnsi="Times New Roman" w:cs="Times New Roman"/>
          <w:sz w:val="28"/>
          <w:szCs w:val="28"/>
        </w:rPr>
        <w:t>Таблиця 3.1</w:t>
      </w:r>
    </w:p>
    <w:p w:rsidR="007123C0" w:rsidRPr="00670218" w:rsidRDefault="007123C0" w:rsidP="00FD61A2">
      <w:pPr>
        <w:spacing w:after="0" w:line="360" w:lineRule="auto"/>
        <w:ind w:firstLine="709"/>
        <w:jc w:val="center"/>
        <w:rPr>
          <w:rFonts w:ascii="Times New Roman" w:hAnsi="Times New Roman" w:cs="Times New Roman"/>
          <w:b/>
          <w:sz w:val="28"/>
          <w:szCs w:val="28"/>
        </w:rPr>
      </w:pPr>
      <w:r w:rsidRPr="00670218">
        <w:rPr>
          <w:rFonts w:ascii="Times New Roman" w:hAnsi="Times New Roman" w:cs="Times New Roman"/>
          <w:b/>
          <w:sz w:val="28"/>
          <w:szCs w:val="28"/>
        </w:rPr>
        <w:t>Матриця парних коефіцієнтів кореляції R</w:t>
      </w:r>
      <w:r w:rsidR="0001441D" w:rsidRPr="00670218">
        <w:rPr>
          <w:rFonts w:ascii="Times New Roman" w:hAnsi="Times New Roman" w:cs="Times New Roman"/>
          <w:b/>
          <w:sz w:val="28"/>
          <w:szCs w:val="28"/>
        </w:rPr>
        <w:t xml:space="preserve"> для Моделі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0"/>
        <w:gridCol w:w="900"/>
        <w:gridCol w:w="1020"/>
        <w:gridCol w:w="980"/>
        <w:gridCol w:w="980"/>
        <w:gridCol w:w="1020"/>
      </w:tblGrid>
      <w:tr w:rsidR="007123C0" w:rsidRPr="00670218" w:rsidTr="0001441D">
        <w:trPr>
          <w:jc w:val="center"/>
        </w:trPr>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y</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2</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3</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4</w:t>
            </w:r>
          </w:p>
        </w:tc>
      </w:tr>
      <w:tr w:rsidR="007123C0" w:rsidRPr="00670218" w:rsidTr="0001441D">
        <w:trPr>
          <w:jc w:val="center"/>
        </w:trPr>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y</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-0.176</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0.9555</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-0.13</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0.8488</w:t>
            </w:r>
          </w:p>
        </w:tc>
      </w:tr>
      <w:tr w:rsidR="007123C0" w:rsidRPr="00670218" w:rsidTr="0001441D">
        <w:trPr>
          <w:jc w:val="center"/>
        </w:trPr>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lastRenderedPageBreak/>
              <w:t>x</w:t>
            </w:r>
            <w:r w:rsidRPr="00670218">
              <w:rPr>
                <w:rFonts w:ascii="Times New Roman" w:eastAsia="Times New Roman" w:hAnsi="Times New Roman" w:cs="Times New Roman"/>
                <w:sz w:val="24"/>
                <w:szCs w:val="24"/>
                <w:vertAlign w:val="subscript"/>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-0.176</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-0.1437</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-0.4985</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0.02978</w:t>
            </w:r>
          </w:p>
        </w:tc>
      </w:tr>
      <w:tr w:rsidR="007123C0" w:rsidRPr="00670218" w:rsidTr="0001441D">
        <w:trPr>
          <w:jc w:val="center"/>
        </w:trPr>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2</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0.9555</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-0.1437</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-0.2329</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0.8464</w:t>
            </w:r>
          </w:p>
        </w:tc>
      </w:tr>
      <w:tr w:rsidR="007123C0" w:rsidRPr="00670218" w:rsidTr="0001441D">
        <w:trPr>
          <w:jc w:val="center"/>
        </w:trPr>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3</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-0.13</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-0.4985</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-0.2329</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-0.5457</w:t>
            </w:r>
          </w:p>
        </w:tc>
      </w:tr>
      <w:tr w:rsidR="007123C0" w:rsidRPr="00670218" w:rsidTr="00D128F9">
        <w:trPr>
          <w:trHeight w:val="25"/>
          <w:jc w:val="center"/>
        </w:trPr>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4</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0.8488</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0.02978</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0.8464</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-0.5457</w:t>
            </w:r>
          </w:p>
        </w:tc>
        <w:tc>
          <w:tcPr>
            <w:tcW w:w="0" w:type="auto"/>
            <w:shd w:val="clear" w:color="auto" w:fill="FFFFFF"/>
            <w:tcMar>
              <w:top w:w="120" w:type="dxa"/>
              <w:left w:w="120" w:type="dxa"/>
              <w:bottom w:w="120" w:type="dxa"/>
              <w:right w:w="120" w:type="dxa"/>
            </w:tcMar>
            <w:hideMark/>
          </w:tcPr>
          <w:p w:rsidR="007123C0" w:rsidRPr="00670218" w:rsidRDefault="007123C0" w:rsidP="0001441D">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r>
    </w:tbl>
    <w:p w:rsidR="0092414F" w:rsidRPr="00670218" w:rsidRDefault="0092414F" w:rsidP="0092414F">
      <w:pPr>
        <w:spacing w:after="0" w:line="360" w:lineRule="auto"/>
        <w:ind w:firstLine="709"/>
        <w:jc w:val="both"/>
        <w:rPr>
          <w:rFonts w:ascii="Times New Roman" w:hAnsi="Times New Roman" w:cs="Times New Roman"/>
          <w:sz w:val="28"/>
          <w:szCs w:val="28"/>
          <w:shd w:val="clear" w:color="auto" w:fill="FFFFFF"/>
        </w:rPr>
      </w:pPr>
    </w:p>
    <w:p w:rsidR="0092414F" w:rsidRPr="00670218" w:rsidRDefault="0092414F" w:rsidP="0092414F">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Для наших даних (беремо із матриці парних коефіцієнтів кореляції):</w:t>
      </w:r>
    </w:p>
    <w:p w:rsidR="0092414F" w:rsidRPr="00670218" w:rsidRDefault="0092414F" w:rsidP="0092414F">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-0,176 = 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-0,144β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-0,499β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+ 0,0298β</w:t>
      </w:r>
      <w:r w:rsidRPr="00670218">
        <w:rPr>
          <w:rFonts w:ascii="Times New Roman" w:hAnsi="Times New Roman" w:cs="Times New Roman"/>
          <w:sz w:val="28"/>
          <w:szCs w:val="28"/>
          <w:shd w:val="clear" w:color="auto" w:fill="FFFFFF"/>
          <w:vertAlign w:val="subscript"/>
        </w:rPr>
        <w:t>4</w:t>
      </w:r>
    </w:p>
    <w:p w:rsidR="0092414F" w:rsidRPr="00670218" w:rsidRDefault="0092414F" w:rsidP="0092414F">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0,956 = -0,144β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-0,233β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+ 0,846β</w:t>
      </w:r>
      <w:r w:rsidRPr="00670218">
        <w:rPr>
          <w:rFonts w:ascii="Times New Roman" w:hAnsi="Times New Roman" w:cs="Times New Roman"/>
          <w:sz w:val="28"/>
          <w:szCs w:val="28"/>
          <w:shd w:val="clear" w:color="auto" w:fill="FFFFFF"/>
          <w:vertAlign w:val="subscript"/>
        </w:rPr>
        <w:t>4</w:t>
      </w:r>
    </w:p>
    <w:p w:rsidR="0092414F" w:rsidRPr="00670218" w:rsidRDefault="0092414F" w:rsidP="0092414F">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-0,13 = -0,499β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-0,233β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-0,546β</w:t>
      </w:r>
      <w:r w:rsidRPr="00670218">
        <w:rPr>
          <w:rFonts w:ascii="Times New Roman" w:hAnsi="Times New Roman" w:cs="Times New Roman"/>
          <w:sz w:val="28"/>
          <w:szCs w:val="28"/>
          <w:shd w:val="clear" w:color="auto" w:fill="FFFFFF"/>
          <w:vertAlign w:val="subscript"/>
        </w:rPr>
        <w:t>4</w:t>
      </w:r>
    </w:p>
    <w:p w:rsidR="0092414F" w:rsidRPr="00670218" w:rsidRDefault="0092414F" w:rsidP="0092414F">
      <w:pPr>
        <w:spacing w:after="0" w:line="360" w:lineRule="auto"/>
        <w:ind w:firstLine="709"/>
        <w:jc w:val="both"/>
        <w:rPr>
          <w:rFonts w:ascii="Times New Roman" w:hAnsi="Times New Roman" w:cs="Times New Roman"/>
          <w:sz w:val="28"/>
          <w:szCs w:val="28"/>
          <w:shd w:val="clear" w:color="auto" w:fill="FFFFFF"/>
          <w:vertAlign w:val="subscript"/>
        </w:rPr>
      </w:pPr>
      <w:r w:rsidRPr="00670218">
        <w:rPr>
          <w:rFonts w:ascii="Times New Roman" w:hAnsi="Times New Roman" w:cs="Times New Roman"/>
          <w:sz w:val="28"/>
          <w:szCs w:val="28"/>
          <w:shd w:val="clear" w:color="auto" w:fill="FFFFFF"/>
        </w:rPr>
        <w:t>0,849 = 0,0298β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+ 0,846β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-0,546β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vertAlign w:val="subscript"/>
        </w:rPr>
        <w:tab/>
      </w:r>
    </w:p>
    <w:p w:rsidR="0092414F" w:rsidRPr="00670218" w:rsidRDefault="0092414F" w:rsidP="0092414F">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Цю систему лінійних рівнянь розв'язуємо методом Гауса:</w:t>
      </w:r>
    </w:p>
    <w:p w:rsidR="0092414F" w:rsidRPr="00670218" w:rsidRDefault="0092414F" w:rsidP="0092414F">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0,052; 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0,618; 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0,309; 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 0,493;</w:t>
      </w:r>
      <w:r w:rsidRPr="00670218">
        <w:rPr>
          <w:rFonts w:ascii="Times New Roman" w:hAnsi="Times New Roman" w:cs="Times New Roman"/>
          <w:sz w:val="28"/>
          <w:szCs w:val="28"/>
          <w:shd w:val="clear" w:color="auto" w:fill="FFFFFF"/>
        </w:rPr>
        <w:tab/>
      </w:r>
      <w:r w:rsidRPr="00670218">
        <w:rPr>
          <w:rFonts w:ascii="Times New Roman" w:hAnsi="Times New Roman" w:cs="Times New Roman"/>
          <w:sz w:val="28"/>
          <w:szCs w:val="28"/>
        </w:rPr>
        <w:br/>
      </w:r>
      <w:r w:rsidRPr="00670218">
        <w:rPr>
          <w:rFonts w:ascii="Times New Roman" w:hAnsi="Times New Roman" w:cs="Times New Roman"/>
          <w:sz w:val="28"/>
          <w:szCs w:val="28"/>
          <w:shd w:val="clear" w:color="auto" w:fill="FFFFFF"/>
        </w:rPr>
        <w:t>Стандартизована форма рівняння регресії має вигляд:</w:t>
      </w:r>
    </w:p>
    <w:p w:rsidR="0092414F" w:rsidRPr="00670218" w:rsidRDefault="0092414F" w:rsidP="0092414F">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t</w:t>
      </w:r>
      <w:r w:rsidRPr="00670218">
        <w:rPr>
          <w:rFonts w:ascii="Times New Roman" w:hAnsi="Times New Roman" w:cs="Times New Roman"/>
          <w:sz w:val="28"/>
          <w:szCs w:val="28"/>
          <w:shd w:val="clear" w:color="auto" w:fill="FFFFFF"/>
          <w:vertAlign w:val="subscript"/>
        </w:rPr>
        <w:t>y</w:t>
      </w:r>
      <w:r w:rsidRPr="00670218">
        <w:rPr>
          <w:rFonts w:ascii="Times New Roman" w:hAnsi="Times New Roman" w:cs="Times New Roman"/>
          <w:sz w:val="28"/>
          <w:szCs w:val="28"/>
          <w:shd w:val="clear" w:color="auto" w:fill="FFFFFF"/>
        </w:rPr>
        <w:t> = 0,052x</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+ 0,618x</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+ 0,309x</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+ 0,493x</w:t>
      </w:r>
      <w:r w:rsidRPr="00670218">
        <w:rPr>
          <w:rFonts w:ascii="Times New Roman" w:hAnsi="Times New Roman" w:cs="Times New Roman"/>
          <w:sz w:val="28"/>
          <w:szCs w:val="28"/>
          <w:shd w:val="clear" w:color="auto" w:fill="FFFFFF"/>
          <w:vertAlign w:val="subscript"/>
        </w:rPr>
        <w:t>4</w:t>
      </w:r>
    </w:p>
    <w:p w:rsidR="0092414F" w:rsidRPr="00670218" w:rsidRDefault="0092414F" w:rsidP="0092414F">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За максимальним коефіцієнтом 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=0.618 робимо висновок, що найбільший вплив на результат Y надає фактор X</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xml:space="preserve"> </w:t>
      </w:r>
      <w:r w:rsidR="000D02F4" w:rsidRPr="00670218">
        <w:rPr>
          <w:rFonts w:ascii="Times New Roman" w:hAnsi="Times New Roman" w:cs="Times New Roman"/>
          <w:sz w:val="28"/>
          <w:szCs w:val="28"/>
          <w:shd w:val="clear" w:color="auto" w:fill="FFFFFF"/>
        </w:rPr>
        <w:t>–</w:t>
      </w:r>
      <w:r w:rsidRPr="00670218">
        <w:rPr>
          <w:rFonts w:ascii="Times New Roman" w:hAnsi="Times New Roman" w:cs="Times New Roman"/>
          <w:sz w:val="28"/>
          <w:szCs w:val="28"/>
          <w:shd w:val="clear" w:color="auto" w:fill="FFFFFF"/>
        </w:rPr>
        <w:t xml:space="preserve"> </w:t>
      </w:r>
      <w:r w:rsidRPr="00670218">
        <w:rPr>
          <w:rFonts w:ascii="Times New Roman" w:hAnsi="Times New Roman" w:cs="Times New Roman"/>
          <w:sz w:val="28"/>
          <w:szCs w:val="28"/>
        </w:rPr>
        <w:t>питома</w:t>
      </w:r>
      <w:r w:rsidR="000D02F4" w:rsidRPr="00670218">
        <w:rPr>
          <w:rFonts w:ascii="Times New Roman" w:hAnsi="Times New Roman" w:cs="Times New Roman"/>
          <w:sz w:val="28"/>
          <w:szCs w:val="28"/>
        </w:rPr>
        <w:t xml:space="preserve"> </w:t>
      </w:r>
      <w:r w:rsidRPr="00670218">
        <w:rPr>
          <w:rFonts w:ascii="Times New Roman" w:hAnsi="Times New Roman" w:cs="Times New Roman"/>
          <w:sz w:val="28"/>
          <w:szCs w:val="28"/>
        </w:rPr>
        <w:t>вага готівки в обігу в загальному обсязі грошової маси (М3).</w:t>
      </w:r>
    </w:p>
    <w:p w:rsidR="007123C0" w:rsidRPr="00670218" w:rsidRDefault="007123C0" w:rsidP="0092414F">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Статистична значущість рівняння перевірена за допомогою коефіцієнта детермінації та критерію Фішера</w:t>
      </w:r>
      <w:r w:rsidR="00340E3C" w:rsidRPr="00670218">
        <w:rPr>
          <w:rFonts w:ascii="Times New Roman" w:hAnsi="Times New Roman" w:cs="Times New Roman"/>
          <w:sz w:val="28"/>
          <w:szCs w:val="28"/>
          <w:shd w:val="clear" w:color="auto" w:fill="FFFFFF"/>
        </w:rPr>
        <w:t xml:space="preserve"> (</w:t>
      </w:r>
      <w:r w:rsidR="00340E3C" w:rsidRPr="00670218">
        <w:rPr>
          <w:rFonts w:ascii="Times New Roman" w:hAnsi="Times New Roman" w:cs="Times New Roman"/>
          <w:sz w:val="28"/>
          <w:szCs w:val="28"/>
          <w:shd w:val="clear" w:color="auto" w:fill="FFFFFF"/>
          <w:lang w:val="en-US"/>
        </w:rPr>
        <w:t>F</w:t>
      </w:r>
      <w:r w:rsidR="00340E3C" w:rsidRPr="00670218">
        <w:rPr>
          <w:rFonts w:ascii="Times New Roman" w:hAnsi="Times New Roman" w:cs="Times New Roman"/>
          <w:sz w:val="28"/>
          <w:szCs w:val="28"/>
          <w:shd w:val="clear" w:color="auto" w:fill="FFFFFF"/>
          <w:lang w:val="ru-RU"/>
        </w:rPr>
        <w:t>факт.</w:t>
      </w:r>
      <w:r w:rsidR="00340E3C" w:rsidRPr="00670218">
        <w:rPr>
          <w:rFonts w:ascii="Times New Roman" w:hAnsi="Times New Roman" w:cs="Times New Roman"/>
          <w:sz w:val="28"/>
          <w:szCs w:val="28"/>
          <w:shd w:val="clear" w:color="auto" w:fill="FFFFFF"/>
          <w:lang w:val="ru-RU"/>
        </w:rPr>
        <w:sym w:font="Symbol" w:char="F03E"/>
      </w:r>
      <w:r w:rsidR="00340E3C" w:rsidRPr="00670218">
        <w:rPr>
          <w:rFonts w:ascii="Times New Roman" w:hAnsi="Times New Roman" w:cs="Times New Roman"/>
          <w:sz w:val="28"/>
          <w:szCs w:val="28"/>
          <w:shd w:val="clear" w:color="auto" w:fill="FFFFFF"/>
          <w:lang w:val="en-US"/>
        </w:rPr>
        <w:t>F</w:t>
      </w:r>
      <w:r w:rsidR="00340E3C" w:rsidRPr="00670218">
        <w:rPr>
          <w:rFonts w:ascii="Times New Roman" w:hAnsi="Times New Roman" w:cs="Times New Roman"/>
          <w:sz w:val="28"/>
          <w:szCs w:val="28"/>
          <w:shd w:val="clear" w:color="auto" w:fill="FFFFFF"/>
          <w:lang w:val="ru-RU"/>
        </w:rPr>
        <w:t>крит.</w:t>
      </w:r>
      <w:r w:rsidR="00340E3C" w:rsidRPr="00670218">
        <w:rPr>
          <w:rFonts w:ascii="Times New Roman" w:hAnsi="Times New Roman" w:cs="Times New Roman"/>
          <w:sz w:val="28"/>
          <w:szCs w:val="28"/>
          <w:shd w:val="clear" w:color="auto" w:fill="FFFFFF"/>
        </w:rPr>
        <w:t>)</w:t>
      </w:r>
      <w:r w:rsidRPr="00670218">
        <w:rPr>
          <w:rFonts w:ascii="Times New Roman" w:hAnsi="Times New Roman" w:cs="Times New Roman"/>
          <w:sz w:val="28"/>
          <w:szCs w:val="28"/>
          <w:shd w:val="clear" w:color="auto" w:fill="FFFFFF"/>
        </w:rPr>
        <w:t>.</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З метою розширення можливостей змістовного аналізу моделі регресії використовуються частинні коефіцієнти еластичності, що визначаються за такою формулою:</w:t>
      </w:r>
    </w:p>
    <w:p w:rsidR="007123C0" w:rsidRPr="00670218" w:rsidRDefault="00B70F31" w:rsidP="00340E3C">
      <w:pPr>
        <w:spacing w:after="0" w:line="360" w:lineRule="auto"/>
        <w:ind w:firstLine="709"/>
        <w:jc w:val="right"/>
        <w:rPr>
          <w:rFonts w:ascii="Times New Roman" w:hAnsi="Times New Roman" w:cs="Times New Roman"/>
          <w:sz w:val="28"/>
          <w:szCs w:val="28"/>
        </w:rPr>
      </w:pP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i</m:t>
            </m:r>
          </m:sub>
        </m:sSub>
        <m:r>
          <w:rPr>
            <w:rFonts w:ascii="Cambria Math" w:hAnsi="Times New Roman" w:cs="Times New Roman"/>
            <w:sz w:val="28"/>
            <w:szCs w:val="28"/>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i</m:t>
            </m:r>
          </m:sub>
        </m:sSub>
        <m:r>
          <w:rPr>
            <w:rFonts w:ascii="Times New Roman" w:hAnsi="Times New Roman" w:cs="Times New Roman"/>
            <w:sz w:val="28"/>
            <w:szCs w:val="28"/>
          </w:rPr>
          <m:t>∙</m:t>
        </m:r>
        <m:f>
          <m:fPr>
            <m:ctrlPr>
              <w:rPr>
                <w:rFonts w:ascii="Cambria Math" w:hAnsi="Times New Roman" w:cs="Times New Roman"/>
                <w:i/>
                <w:sz w:val="28"/>
                <w:szCs w:val="28"/>
                <w:lang w:val="en-US"/>
              </w:rPr>
            </m:ctrlPr>
          </m:fPr>
          <m:num>
            <m:acc>
              <m:accPr>
                <m:chr m:val="̅"/>
                <m:ctrlPr>
                  <w:rPr>
                    <w:rFonts w:ascii="Cambria Math" w:hAnsi="Times New Roman" w:cs="Times New Roman"/>
                    <w:i/>
                    <w:sz w:val="28"/>
                    <w:szCs w:val="28"/>
                    <w:lang w:val="en-US"/>
                  </w:rPr>
                </m:ctrlPr>
              </m:accPr>
              <m:e>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e>
            </m:acc>
          </m:num>
          <m:den>
            <m:acc>
              <m:accPr>
                <m:chr m:val="̅"/>
                <m:ctrlPr>
                  <w:rPr>
                    <w:rFonts w:ascii="Cambria Math" w:hAnsi="Times New Roman" w:cs="Times New Roman"/>
                    <w:i/>
                    <w:sz w:val="28"/>
                    <w:szCs w:val="28"/>
                    <w:lang w:val="en-US"/>
                  </w:rPr>
                </m:ctrlPr>
              </m:accPr>
              <m:e>
                <m:r>
                  <w:rPr>
                    <w:rFonts w:ascii="Cambria Math" w:hAnsi="Cambria Math" w:cs="Times New Roman"/>
                    <w:sz w:val="28"/>
                    <w:szCs w:val="28"/>
                    <w:lang w:val="en-US"/>
                  </w:rPr>
                  <m:t>y</m:t>
                </m:r>
              </m:e>
            </m:acc>
          </m:den>
        </m:f>
      </m:oMath>
      <w:r w:rsidR="00340E3C" w:rsidRPr="00670218">
        <w:rPr>
          <w:rFonts w:ascii="Times New Roman" w:hAnsi="Times New Roman" w:cs="Times New Roman"/>
          <w:sz w:val="28"/>
          <w:szCs w:val="28"/>
        </w:rPr>
        <w:t xml:space="preserve">                                             (3.6)</w:t>
      </w:r>
    </w:p>
    <w:p w:rsidR="00340E3C" w:rsidRPr="00670218" w:rsidRDefault="007123C0" w:rsidP="00340E3C">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Частинний коефіцієнт еластичності показує, наскільки відсотків у середньому змінюється результат у зі збільшенням ознаки-факторах</w:t>
      </w:r>
      <w:r w:rsidRPr="00670218">
        <w:rPr>
          <w:rFonts w:ascii="Times New Roman" w:hAnsi="Times New Roman" w:cs="Times New Roman"/>
          <w:sz w:val="28"/>
          <w:szCs w:val="28"/>
          <w:vertAlign w:val="subscript"/>
        </w:rPr>
        <w:t>j</w:t>
      </w:r>
      <w:r w:rsidRPr="00670218">
        <w:rPr>
          <w:rFonts w:ascii="Times New Roman" w:hAnsi="Times New Roman" w:cs="Times New Roman"/>
          <w:sz w:val="28"/>
          <w:szCs w:val="28"/>
        </w:rPr>
        <w:t xml:space="preserve"> на 1% від свого середнього рівня при фіксованому стані інших факторів</w:t>
      </w:r>
      <w:r w:rsidR="00340E3C" w:rsidRPr="00670218">
        <w:rPr>
          <w:rFonts w:ascii="Times New Roman" w:hAnsi="Times New Roman" w:cs="Times New Roman"/>
          <w:sz w:val="28"/>
          <w:szCs w:val="28"/>
        </w:rPr>
        <w:t xml:space="preserve"> моделі:</w:t>
      </w:r>
    </w:p>
    <w:p w:rsidR="00CB0297" w:rsidRPr="00670218" w:rsidRDefault="00CB0297" w:rsidP="00340E3C">
      <w:pPr>
        <w:spacing w:after="0" w:line="360" w:lineRule="auto"/>
        <w:ind w:firstLine="709"/>
        <w:jc w:val="center"/>
        <w:rPr>
          <w:rFonts w:ascii="Times New Roman" w:hAnsi="Times New Roman" w:cs="Times New Roman"/>
          <w:sz w:val="28"/>
          <w:szCs w:val="28"/>
        </w:rPr>
      </w:pPr>
      <w:r w:rsidRPr="00670218">
        <w:rPr>
          <w:rFonts w:ascii="Times New Roman" w:hAnsi="Times New Roman" w:cs="Times New Roman"/>
          <w:sz w:val="28"/>
          <w:szCs w:val="28"/>
        </w:rPr>
        <w:tab/>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Times New Roman" w:cs="Times New Roman"/>
                <w:sz w:val="28"/>
                <w:szCs w:val="28"/>
              </w:rPr>
              <m:t>1</m:t>
            </m:r>
          </m:sub>
        </m:sSub>
        <m:r>
          <w:rPr>
            <w:rFonts w:ascii="Cambria Math" w:hAnsi="Times New Roman" w:cs="Times New Roman"/>
            <w:sz w:val="28"/>
            <w:szCs w:val="28"/>
          </w:rPr>
          <m:t>=5,096</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112,446</m:t>
            </m:r>
          </m:num>
          <m:den>
            <m:r>
              <w:rPr>
                <w:rFonts w:ascii="Cambria Math" w:hAnsi="Times New Roman" w:cs="Times New Roman"/>
                <w:sz w:val="28"/>
                <w:szCs w:val="28"/>
              </w:rPr>
              <m:t>2135,7</m:t>
            </m:r>
          </m:den>
        </m:f>
        <m:r>
          <w:rPr>
            <w:rFonts w:ascii="Cambria Math" w:hAnsi="Times New Roman" w:cs="Times New Roman"/>
            <w:sz w:val="28"/>
            <w:szCs w:val="28"/>
          </w:rPr>
          <m:t>=0,268</m:t>
        </m:r>
      </m:oMath>
    </w:p>
    <w:p w:rsidR="007123C0" w:rsidRPr="00670218" w:rsidRDefault="007123C0" w:rsidP="00CB0297">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lastRenderedPageBreak/>
        <w:t>За зміни інфляції на 1%, ВВП зміниться на 0</w:t>
      </w:r>
      <w:r w:rsidRPr="00670218">
        <w:rPr>
          <w:rFonts w:ascii="Times New Roman" w:hAnsi="Times New Roman" w:cs="Times New Roman"/>
          <w:sz w:val="28"/>
          <w:szCs w:val="28"/>
          <w:shd w:val="clear" w:color="auto" w:fill="FFFFFF"/>
        </w:rPr>
        <w:t>,</w:t>
      </w:r>
      <w:r w:rsidRPr="00670218">
        <w:rPr>
          <w:rFonts w:ascii="Times New Roman" w:hAnsi="Times New Roman" w:cs="Times New Roman"/>
          <w:sz w:val="28"/>
          <w:szCs w:val="28"/>
        </w:rPr>
        <w:t>268%. Частковий коефіцієнт еластичності |E</w:t>
      </w:r>
      <w:r w:rsidRPr="00670218">
        <w:rPr>
          <w:rFonts w:ascii="Times New Roman" w:hAnsi="Times New Roman" w:cs="Times New Roman"/>
          <w:sz w:val="28"/>
          <w:szCs w:val="28"/>
          <w:vertAlign w:val="subscript"/>
        </w:rPr>
        <w:t>1</w:t>
      </w:r>
      <w:r w:rsidRPr="00670218">
        <w:rPr>
          <w:rFonts w:ascii="Times New Roman" w:hAnsi="Times New Roman" w:cs="Times New Roman"/>
          <w:sz w:val="28"/>
          <w:szCs w:val="28"/>
        </w:rPr>
        <w:t>|&lt;1. Відповідно, його вплив на резуль</w:t>
      </w:r>
      <w:r w:rsidR="00CB0297" w:rsidRPr="00670218">
        <w:rPr>
          <w:rFonts w:ascii="Times New Roman" w:hAnsi="Times New Roman" w:cs="Times New Roman"/>
          <w:sz w:val="28"/>
          <w:szCs w:val="28"/>
        </w:rPr>
        <w:t>тативну ознаку Y незначний.</w:t>
      </w:r>
    </w:p>
    <w:p w:rsidR="00CB0297" w:rsidRPr="00670218" w:rsidRDefault="00B70F31" w:rsidP="007123C0">
      <w:pPr>
        <w:spacing w:after="0" w:line="360" w:lineRule="auto"/>
        <w:ind w:firstLine="709"/>
        <w:jc w:val="both"/>
        <w:rPr>
          <w:rFonts w:ascii="Times New Roman" w:hAnsi="Times New Roman" w:cs="Times New Roman"/>
          <w:sz w:val="28"/>
          <w:szCs w:val="28"/>
        </w:rPr>
      </w:pPr>
      <m:oMathPara>
        <m:oMath>
          <m:sSub>
            <m:sSubPr>
              <m:ctrlPr>
                <w:rPr>
                  <w:rFonts w:ascii="Cambria Math" w:hAnsi="Times New Roman" w:cs="Times New Roman"/>
                  <w:i/>
                  <w:sz w:val="24"/>
                  <w:szCs w:val="24"/>
                </w:rPr>
              </m:ctrlPr>
            </m:sSubPr>
            <m:e>
              <m:r>
                <w:rPr>
                  <w:rFonts w:ascii="Cambria Math" w:hAnsi="Cambria Math" w:cs="Times New Roman"/>
                  <w:sz w:val="24"/>
                  <w:szCs w:val="24"/>
                </w:rPr>
                <m:t>E</m:t>
              </m:r>
            </m:e>
            <m:sub>
              <m:r>
                <w:rPr>
                  <w:rFonts w:ascii="Cambria Math" w:hAnsi="Times New Roman" w:cs="Times New Roman"/>
                  <w:sz w:val="24"/>
                  <w:szCs w:val="24"/>
                </w:rPr>
                <m:t>2</m:t>
              </m:r>
            </m:sub>
          </m:sSub>
          <m:r>
            <w:rPr>
              <w:rFonts w:ascii="Cambria Math" w:hAnsi="Times New Roman" w:cs="Times New Roman"/>
              <w:sz w:val="24"/>
              <w:szCs w:val="24"/>
            </w:rPr>
            <m:t>=1,836</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9884,378</m:t>
              </m:r>
            </m:num>
            <m:den>
              <m:r>
                <w:rPr>
                  <w:rFonts w:ascii="Cambria Math" w:hAnsi="Times New Roman" w:cs="Times New Roman"/>
                  <w:sz w:val="24"/>
                  <w:szCs w:val="24"/>
                </w:rPr>
                <m:t>2135,7</m:t>
              </m:r>
            </m:den>
          </m:f>
          <m:r>
            <w:rPr>
              <w:rFonts w:ascii="Cambria Math" w:hAnsi="Times New Roman" w:cs="Times New Roman"/>
              <w:sz w:val="24"/>
              <w:szCs w:val="24"/>
            </w:rPr>
            <m:t>=0,846</m:t>
          </m:r>
        </m:oMath>
      </m:oMathPara>
    </w:p>
    <w:p w:rsidR="007123C0" w:rsidRPr="00670218" w:rsidRDefault="007123C0" w:rsidP="002359DC">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За зміни М3 на 1%, ВВП зміниться на 0</w:t>
      </w:r>
      <w:r w:rsidRPr="00670218">
        <w:rPr>
          <w:rFonts w:ascii="Times New Roman" w:hAnsi="Times New Roman" w:cs="Times New Roman"/>
          <w:sz w:val="28"/>
          <w:szCs w:val="28"/>
          <w:shd w:val="clear" w:color="auto" w:fill="FFFFFF"/>
        </w:rPr>
        <w:t>,</w:t>
      </w:r>
      <w:r w:rsidRPr="00670218">
        <w:rPr>
          <w:rFonts w:ascii="Times New Roman" w:hAnsi="Times New Roman" w:cs="Times New Roman"/>
          <w:sz w:val="28"/>
          <w:szCs w:val="28"/>
        </w:rPr>
        <w:t>846%. Частковий коефіцієнт еластичності |E</w:t>
      </w:r>
      <w:r w:rsidRPr="00670218">
        <w:rPr>
          <w:rFonts w:ascii="Times New Roman" w:hAnsi="Times New Roman" w:cs="Times New Roman"/>
          <w:sz w:val="28"/>
          <w:szCs w:val="28"/>
          <w:vertAlign w:val="subscript"/>
        </w:rPr>
        <w:t>2</w:t>
      </w:r>
      <w:r w:rsidRPr="00670218">
        <w:rPr>
          <w:rFonts w:ascii="Times New Roman" w:hAnsi="Times New Roman" w:cs="Times New Roman"/>
          <w:sz w:val="28"/>
          <w:szCs w:val="28"/>
        </w:rPr>
        <w:t>|&lt;1. Відповідно, його вплив на ре</w:t>
      </w:r>
      <w:r w:rsidR="002359DC" w:rsidRPr="00670218">
        <w:rPr>
          <w:rFonts w:ascii="Times New Roman" w:hAnsi="Times New Roman" w:cs="Times New Roman"/>
          <w:sz w:val="28"/>
          <w:szCs w:val="28"/>
        </w:rPr>
        <w:t>зультативну ознаку Y незначний.</w:t>
      </w:r>
    </w:p>
    <w:p w:rsidR="002359DC" w:rsidRPr="00670218" w:rsidRDefault="00B70F31" w:rsidP="007123C0">
      <w:pPr>
        <w:spacing w:after="0" w:line="360" w:lineRule="auto"/>
        <w:ind w:firstLine="709"/>
        <w:jc w:val="both"/>
        <w:rPr>
          <w:rFonts w:ascii="Times New Roman" w:hAnsi="Times New Roman" w:cs="Times New Roman"/>
          <w:sz w:val="28"/>
          <w:szCs w:val="28"/>
        </w:rPr>
      </w:pPr>
      <m:oMathPara>
        <m:oMath>
          <m:sSub>
            <m:sSubPr>
              <m:ctrlPr>
                <w:rPr>
                  <w:rFonts w:ascii="Cambria Math" w:hAnsi="Times New Roman" w:cs="Times New Roman"/>
                  <w:i/>
                  <w:sz w:val="24"/>
                  <w:szCs w:val="24"/>
                </w:rPr>
              </m:ctrlPr>
            </m:sSubPr>
            <m:e>
              <m:r>
                <w:rPr>
                  <w:rFonts w:ascii="Cambria Math" w:hAnsi="Cambria Math" w:cs="Times New Roman"/>
                  <w:sz w:val="24"/>
                  <w:szCs w:val="24"/>
                </w:rPr>
                <m:t>E</m:t>
              </m:r>
            </m:e>
            <m:sub>
              <m:r>
                <w:rPr>
                  <w:rFonts w:ascii="Cambria Math" w:hAnsi="Times New Roman" w:cs="Times New Roman"/>
                  <w:sz w:val="24"/>
                  <w:szCs w:val="24"/>
                </w:rPr>
                <m:t>3</m:t>
              </m:r>
            </m:sub>
          </m:sSub>
          <m:r>
            <w:rPr>
              <w:rFonts w:ascii="Cambria Math" w:hAnsi="Times New Roman" w:cs="Times New Roman"/>
              <w:sz w:val="24"/>
              <w:szCs w:val="24"/>
            </w:rPr>
            <m:t>=45,427</m:t>
          </m:r>
          <m:f>
            <m:fPr>
              <m:ctrlPr>
                <w:rPr>
                  <w:rFonts w:ascii="Cambria Math" w:hAnsi="Times New Roman" w:cs="Times New Roman"/>
                  <w:i/>
                  <w:sz w:val="24"/>
                  <w:szCs w:val="24"/>
                </w:rPr>
              </m:ctrlPr>
            </m:fPr>
            <m:num>
              <m:r>
                <w:rPr>
                  <w:rFonts w:ascii="Cambria Math" w:hAnsi="Times New Roman" w:cs="Times New Roman"/>
                  <w:sz w:val="24"/>
                  <w:szCs w:val="24"/>
                </w:rPr>
                <m:t>23,063</m:t>
              </m:r>
            </m:num>
            <m:den>
              <m:r>
                <w:rPr>
                  <w:rFonts w:ascii="Cambria Math" w:hAnsi="Times New Roman" w:cs="Times New Roman"/>
                  <w:sz w:val="24"/>
                  <w:szCs w:val="24"/>
                </w:rPr>
                <m:t>2135,7</m:t>
              </m:r>
            </m:den>
          </m:f>
          <m:r>
            <w:rPr>
              <w:rFonts w:ascii="Cambria Math" w:hAnsi="Times New Roman" w:cs="Times New Roman"/>
              <w:sz w:val="24"/>
              <w:szCs w:val="24"/>
            </w:rPr>
            <m:t>=0,491</m:t>
          </m:r>
        </m:oMath>
      </m:oMathPara>
    </w:p>
    <w:p w:rsidR="007123C0" w:rsidRPr="00670218" w:rsidRDefault="007123C0" w:rsidP="002359DC">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За зміни міжнародних золотовалютних резервів на 1%, ВВП зміниться на 0</w:t>
      </w:r>
      <w:r w:rsidRPr="00670218">
        <w:rPr>
          <w:rFonts w:ascii="Times New Roman" w:hAnsi="Times New Roman" w:cs="Times New Roman"/>
          <w:sz w:val="28"/>
          <w:szCs w:val="28"/>
          <w:shd w:val="clear" w:color="auto" w:fill="FFFFFF"/>
        </w:rPr>
        <w:t>,</w:t>
      </w:r>
      <w:r w:rsidRPr="00670218">
        <w:rPr>
          <w:rFonts w:ascii="Times New Roman" w:hAnsi="Times New Roman" w:cs="Times New Roman"/>
          <w:sz w:val="28"/>
          <w:szCs w:val="28"/>
        </w:rPr>
        <w:t>491%. Частковий коефіцієнт еластичності |E</w:t>
      </w:r>
      <w:r w:rsidRPr="00670218">
        <w:rPr>
          <w:rFonts w:ascii="Times New Roman" w:hAnsi="Times New Roman" w:cs="Times New Roman"/>
          <w:sz w:val="28"/>
          <w:szCs w:val="28"/>
          <w:vertAlign w:val="subscript"/>
        </w:rPr>
        <w:t>3</w:t>
      </w:r>
      <w:r w:rsidRPr="00670218">
        <w:rPr>
          <w:rFonts w:ascii="Times New Roman" w:hAnsi="Times New Roman" w:cs="Times New Roman"/>
          <w:sz w:val="28"/>
          <w:szCs w:val="28"/>
        </w:rPr>
        <w:t>|&lt;1. Відповідно, його вплив на ре</w:t>
      </w:r>
      <w:r w:rsidR="002359DC" w:rsidRPr="00670218">
        <w:rPr>
          <w:rFonts w:ascii="Times New Roman" w:hAnsi="Times New Roman" w:cs="Times New Roman"/>
          <w:sz w:val="28"/>
          <w:szCs w:val="28"/>
        </w:rPr>
        <w:t>зультативну ознаку Y незначний.</w:t>
      </w:r>
    </w:p>
    <w:p w:rsidR="002359DC" w:rsidRPr="00670218" w:rsidRDefault="00B70F31" w:rsidP="007123C0">
      <w:pPr>
        <w:spacing w:after="0" w:line="360" w:lineRule="auto"/>
        <w:ind w:firstLine="709"/>
        <w:jc w:val="both"/>
        <w:rPr>
          <w:rFonts w:ascii="Times New Roman" w:hAnsi="Times New Roman" w:cs="Times New Roman"/>
          <w:sz w:val="28"/>
          <w:szCs w:val="28"/>
        </w:rPr>
      </w:pPr>
      <m:oMathPara>
        <m:oMath>
          <m:sSub>
            <m:sSubPr>
              <m:ctrlPr>
                <w:rPr>
                  <w:rFonts w:ascii="Cambria Math" w:hAnsi="Times New Roman" w:cs="Times New Roman"/>
                  <w:i/>
                  <w:sz w:val="24"/>
                  <w:szCs w:val="24"/>
                </w:rPr>
              </m:ctrlPr>
            </m:sSubPr>
            <m:e>
              <m:r>
                <w:rPr>
                  <w:rFonts w:ascii="Cambria Math" w:hAnsi="Cambria Math" w:cs="Times New Roman"/>
                  <w:sz w:val="24"/>
                  <w:szCs w:val="24"/>
                </w:rPr>
                <m:t>E</m:t>
              </m:r>
            </m:e>
            <m:sub>
              <m:r>
                <w:rPr>
                  <w:rFonts w:ascii="Cambria Math" w:hAnsi="Times New Roman" w:cs="Times New Roman"/>
                  <w:sz w:val="24"/>
                  <w:szCs w:val="24"/>
                </w:rPr>
                <m:t>4</m:t>
              </m:r>
            </m:sub>
          </m:sSub>
          <m:r>
            <w:rPr>
              <w:rFonts w:ascii="Cambria Math" w:hAnsi="Times New Roman" w:cs="Times New Roman"/>
              <w:sz w:val="24"/>
              <w:szCs w:val="24"/>
            </w:rPr>
            <m:t>=2,913</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5670,2</m:t>
              </m:r>
            </m:num>
            <m:den>
              <m:r>
                <w:rPr>
                  <w:rFonts w:ascii="Cambria Math" w:hAnsi="Times New Roman" w:cs="Times New Roman"/>
                  <w:sz w:val="24"/>
                  <w:szCs w:val="24"/>
                </w:rPr>
                <m:t>2135,7</m:t>
              </m:r>
            </m:den>
          </m:f>
          <m:r>
            <w:rPr>
              <w:rFonts w:ascii="Cambria Math" w:hAnsi="Times New Roman" w:cs="Times New Roman"/>
              <w:sz w:val="24"/>
              <w:szCs w:val="24"/>
            </w:rPr>
            <m:t>=0,914</m:t>
          </m:r>
        </m:oMath>
      </m:oMathPara>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За зміни кредитів, наданих суб’єктам господарювання на 1%, ВВП зміниться на 0</w:t>
      </w:r>
      <w:r w:rsidRPr="00670218">
        <w:rPr>
          <w:rFonts w:ascii="Times New Roman" w:hAnsi="Times New Roman" w:cs="Times New Roman"/>
          <w:sz w:val="28"/>
          <w:szCs w:val="28"/>
          <w:shd w:val="clear" w:color="auto" w:fill="FFFFFF"/>
        </w:rPr>
        <w:t>,</w:t>
      </w:r>
      <w:r w:rsidRPr="00670218">
        <w:rPr>
          <w:rFonts w:ascii="Times New Roman" w:hAnsi="Times New Roman" w:cs="Times New Roman"/>
          <w:sz w:val="28"/>
          <w:szCs w:val="28"/>
        </w:rPr>
        <w:t>914%. Частковий коефіцієнт еластичності |E</w:t>
      </w:r>
      <w:r w:rsidRPr="00670218">
        <w:rPr>
          <w:rFonts w:ascii="Times New Roman" w:hAnsi="Times New Roman" w:cs="Times New Roman"/>
          <w:sz w:val="28"/>
          <w:szCs w:val="28"/>
          <w:vertAlign w:val="subscript"/>
        </w:rPr>
        <w:t>4</w:t>
      </w:r>
      <w:r w:rsidRPr="00670218">
        <w:rPr>
          <w:rFonts w:ascii="Times New Roman" w:hAnsi="Times New Roman" w:cs="Times New Roman"/>
          <w:sz w:val="28"/>
          <w:szCs w:val="28"/>
        </w:rPr>
        <w:t>|&lt;1. Відповідно, його вплив на результативну ознаку Y незначний. Але, при порівнянні факторі впливу – кредити, надані суб’єктам господарювання мають найбільший вплив, найменший – інфляція.</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множинної кореляції</w:t>
      </w:r>
      <w:r w:rsidR="00444DC4" w:rsidRPr="00670218">
        <w:rPr>
          <w:rFonts w:ascii="Times New Roman" w:hAnsi="Times New Roman" w:cs="Times New Roman"/>
          <w:sz w:val="28"/>
          <w:szCs w:val="28"/>
        </w:rPr>
        <w:t>:</w:t>
      </w:r>
    </w:p>
    <w:p w:rsidR="002359DC" w:rsidRPr="00670218" w:rsidRDefault="004B64A7" w:rsidP="007123C0">
      <w:pPr>
        <w:spacing w:after="0" w:line="360" w:lineRule="auto"/>
        <w:ind w:firstLine="709"/>
        <w:jc w:val="both"/>
        <w:rPr>
          <w:rFonts w:ascii="Times New Roman" w:hAnsi="Times New Roman" w:cs="Times New Roman"/>
          <w:sz w:val="28"/>
          <w:szCs w:val="28"/>
        </w:rPr>
      </w:pPr>
      <m:oMathPara>
        <m:oMath>
          <m:r>
            <w:rPr>
              <w:rFonts w:ascii="Cambria Math" w:hAnsi="Cambria Math" w:cs="Times New Roman"/>
              <w:sz w:val="24"/>
              <w:szCs w:val="24"/>
            </w:rPr>
            <m:t>R</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1</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0,00398</m:t>
                  </m:r>
                </m:num>
                <m:den>
                  <m:r>
                    <w:rPr>
                      <w:rFonts w:ascii="Cambria Math" w:hAnsi="Times New Roman" w:cs="Times New Roman"/>
                      <w:sz w:val="24"/>
                      <w:szCs w:val="24"/>
                    </w:rPr>
                    <m:t>0,0979</m:t>
                  </m:r>
                </m:den>
              </m:f>
            </m:e>
          </m:rad>
          <m:r>
            <w:rPr>
              <w:rFonts w:ascii="Cambria Math" w:hAnsi="Times New Roman" w:cs="Times New Roman"/>
              <w:sz w:val="24"/>
              <w:szCs w:val="24"/>
            </w:rPr>
            <m:t>=0,9795</m:t>
          </m:r>
        </m:oMath>
      </m:oMathPara>
    </w:p>
    <w:p w:rsidR="007123C0" w:rsidRPr="00670218" w:rsidRDefault="007123C0" w:rsidP="00391F56">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Зв'язок між ознакою Y та факторами X</w:t>
      </w:r>
      <w:r w:rsidRPr="00670218">
        <w:rPr>
          <w:rFonts w:ascii="Times New Roman" w:hAnsi="Times New Roman" w:cs="Times New Roman"/>
          <w:sz w:val="28"/>
          <w:szCs w:val="28"/>
          <w:vertAlign w:val="subscript"/>
        </w:rPr>
        <w:t>i</w:t>
      </w:r>
      <w:r w:rsidRPr="00670218">
        <w:rPr>
          <w:rFonts w:ascii="Times New Roman" w:hAnsi="Times New Roman" w:cs="Times New Roman"/>
          <w:sz w:val="28"/>
          <w:szCs w:val="28"/>
        </w:rPr>
        <w:t xml:space="preserve"> дуже сильний. Розрахунок коефіцієнта кореляції виконаємо, використовуючи відомі значення лінійних коефіцієнтів парн</w:t>
      </w:r>
      <w:r w:rsidR="00391F56" w:rsidRPr="00670218">
        <w:rPr>
          <w:rFonts w:ascii="Times New Roman" w:hAnsi="Times New Roman" w:cs="Times New Roman"/>
          <w:sz w:val="28"/>
          <w:szCs w:val="28"/>
        </w:rPr>
        <w:t>ої кореляції та β-коефіцієнтів.</w:t>
      </w:r>
    </w:p>
    <w:p w:rsidR="00391F56" w:rsidRPr="00670218" w:rsidRDefault="00391F56" w:rsidP="00AA0CCF">
      <w:pPr>
        <w:spacing w:after="0" w:line="360" w:lineRule="auto"/>
        <w:ind w:firstLine="709"/>
        <w:jc w:val="both"/>
        <w:rPr>
          <w:rFonts w:ascii="Times New Roman" w:hAnsi="Times New Roman" w:cs="Times New Roman"/>
          <w:sz w:val="28"/>
          <w:szCs w:val="28"/>
        </w:rPr>
      </w:pPr>
      <m:oMathPara>
        <m:oMathParaPr>
          <m:jc m:val="center"/>
        </m:oMathParaPr>
        <m:oMath>
          <m:r>
            <w:rPr>
              <w:rFonts w:ascii="Cambria Math" w:hAnsi="Cambria Math" w:cs="Times New Roman"/>
              <w:sz w:val="24"/>
              <w:szCs w:val="24"/>
            </w:rPr>
            <m:t>R</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Times New Roman" w:hAnsi="Times New Roman" w:cs="Times New Roman"/>
                  <w:sz w:val="24"/>
                  <w:szCs w:val="24"/>
                </w:rPr>
                <m:t>-</m:t>
              </m:r>
              <m:r>
                <w:rPr>
                  <w:rFonts w:ascii="Cambria Math" w:hAnsi="Times New Roman" w:cs="Times New Roman"/>
                  <w:sz w:val="24"/>
                  <w:szCs w:val="24"/>
                </w:rPr>
                <m:t>0,176</m:t>
              </m:r>
              <m:r>
                <w:rPr>
                  <w:rFonts w:ascii="Cambria Math" w:hAnsi="Times New Roman" w:cs="Times New Roman"/>
                  <w:sz w:val="24"/>
                  <w:szCs w:val="24"/>
                </w:rPr>
                <m:t>∙</m:t>
              </m:r>
              <m:r>
                <w:rPr>
                  <w:rFonts w:ascii="Cambria Math" w:hAnsi="Times New Roman" w:cs="Times New Roman"/>
                  <w:sz w:val="24"/>
                  <w:szCs w:val="24"/>
                </w:rPr>
                <m:t>0,052+0,956</m:t>
              </m:r>
              <m:r>
                <w:rPr>
                  <w:rFonts w:ascii="Cambria Math" w:hAnsi="Times New Roman" w:cs="Times New Roman"/>
                  <w:sz w:val="24"/>
                  <w:szCs w:val="24"/>
                </w:rPr>
                <m:t>∙</m:t>
              </m:r>
              <m:r>
                <w:rPr>
                  <w:rFonts w:ascii="Cambria Math" w:hAnsi="Times New Roman" w:cs="Times New Roman"/>
                  <w:sz w:val="24"/>
                  <w:szCs w:val="24"/>
                </w:rPr>
                <m:t>0,618+</m:t>
              </m:r>
              <m:d>
                <m:dPr>
                  <m:ctrlPr>
                    <w:rPr>
                      <w:rFonts w:ascii="Cambria Math" w:hAnsi="Times New Roman" w:cs="Times New Roman"/>
                      <w:i/>
                      <w:sz w:val="24"/>
                      <w:szCs w:val="24"/>
                    </w:rPr>
                  </m:ctrlPr>
                </m:dPr>
                <m:e>
                  <m:r>
                    <w:rPr>
                      <w:rFonts w:ascii="Times New Roman" w:hAnsi="Times New Roman" w:cs="Times New Roman"/>
                      <w:sz w:val="24"/>
                      <w:szCs w:val="24"/>
                    </w:rPr>
                    <m:t>-</m:t>
                  </m:r>
                  <m:r>
                    <w:rPr>
                      <w:rFonts w:ascii="Cambria Math" w:hAnsi="Times New Roman" w:cs="Times New Roman"/>
                      <w:sz w:val="24"/>
                      <w:szCs w:val="24"/>
                    </w:rPr>
                    <m:t>0,13</m:t>
                  </m:r>
                </m:e>
              </m:d>
              <m:r>
                <w:rPr>
                  <w:rFonts w:ascii="Times New Roman" w:hAnsi="Times New Roman" w:cs="Times New Roman"/>
                  <w:sz w:val="24"/>
                  <w:szCs w:val="24"/>
                </w:rPr>
                <m:t>∙</m:t>
              </m:r>
              <m:r>
                <w:rPr>
                  <w:rFonts w:ascii="Cambria Math" w:hAnsi="Times New Roman" w:cs="Times New Roman"/>
                  <w:sz w:val="24"/>
                  <w:szCs w:val="24"/>
                </w:rPr>
                <m:t>0,309+0,849</m:t>
              </m:r>
              <m:r>
                <w:rPr>
                  <w:rFonts w:ascii="Cambria Math" w:hAnsi="Times New Roman" w:cs="Times New Roman"/>
                  <w:sz w:val="24"/>
                  <w:szCs w:val="24"/>
                </w:rPr>
                <m:t>∙</m:t>
              </m:r>
              <m:r>
                <w:rPr>
                  <w:rFonts w:ascii="Cambria Math" w:hAnsi="Times New Roman" w:cs="Times New Roman"/>
                  <w:sz w:val="24"/>
                  <w:szCs w:val="24"/>
                </w:rPr>
                <m:t>0,493</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0,959</m:t>
              </m:r>
            </m:e>
          </m:rad>
          <m:r>
            <w:rPr>
              <w:rFonts w:ascii="Cambria Math" w:hAnsi="Times New Roman" w:cs="Times New Roman"/>
              <w:sz w:val="24"/>
              <w:szCs w:val="24"/>
            </w:rPr>
            <m:t>=0,979.</m:t>
          </m:r>
        </m:oMath>
      </m:oMathPara>
    </w:p>
    <w:p w:rsidR="007123C0" w:rsidRPr="00670218" w:rsidRDefault="007123C0" w:rsidP="007123C0">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rPr>
        <w:t xml:space="preserve">Коефіцієнт детермінації: </w:t>
      </w:r>
      <w:r w:rsidRPr="00670218">
        <w:rPr>
          <w:rFonts w:ascii="Times New Roman" w:hAnsi="Times New Roman" w:cs="Times New Roman"/>
          <w:sz w:val="28"/>
          <w:szCs w:val="28"/>
          <w:shd w:val="clear" w:color="auto" w:fill="FFFFFF"/>
        </w:rPr>
        <w:t>R</w:t>
      </w:r>
      <w:r w:rsidRPr="00670218">
        <w:rPr>
          <w:rFonts w:ascii="Times New Roman" w:hAnsi="Times New Roman" w:cs="Times New Roman"/>
          <w:sz w:val="28"/>
          <w:szCs w:val="28"/>
          <w:shd w:val="clear" w:color="auto" w:fill="FFFFFF"/>
          <w:vertAlign w:val="superscript"/>
        </w:rPr>
        <w:t>2</w:t>
      </w:r>
      <w:r w:rsidR="00340E3C" w:rsidRPr="00670218">
        <w:rPr>
          <w:rFonts w:ascii="Times New Roman" w:hAnsi="Times New Roman" w:cs="Times New Roman"/>
          <w:sz w:val="28"/>
          <w:szCs w:val="28"/>
          <w:shd w:val="clear" w:color="auto" w:fill="FFFFFF"/>
        </w:rPr>
        <w:t xml:space="preserve"> = 0,959. </w:t>
      </w:r>
      <w:r w:rsidRPr="00670218">
        <w:rPr>
          <w:rFonts w:ascii="Times New Roman" w:hAnsi="Times New Roman" w:cs="Times New Roman"/>
          <w:sz w:val="28"/>
          <w:szCs w:val="28"/>
          <w:shd w:val="clear" w:color="auto" w:fill="FFFFFF"/>
        </w:rPr>
        <w:t>Встановлено, що у досліджуваній ситуації 95,94% загальної варіабельності Y пояснюється зміною факторів X</w:t>
      </w:r>
      <w:r w:rsidRPr="00670218">
        <w:rPr>
          <w:rFonts w:ascii="Times New Roman" w:hAnsi="Times New Roman" w:cs="Times New Roman"/>
          <w:sz w:val="28"/>
          <w:szCs w:val="28"/>
          <w:shd w:val="clear" w:color="auto" w:fill="FFFFFF"/>
          <w:vertAlign w:val="subscript"/>
        </w:rPr>
        <w:t>j</w:t>
      </w:r>
      <w:r w:rsidRPr="00670218">
        <w:rPr>
          <w:rFonts w:ascii="Times New Roman" w:hAnsi="Times New Roman" w:cs="Times New Roman"/>
          <w:sz w:val="28"/>
          <w:szCs w:val="28"/>
          <w:shd w:val="clear" w:color="auto" w:fill="FFFFFF"/>
        </w:rPr>
        <w:t>.</w:t>
      </w:r>
    </w:p>
    <w:p w:rsidR="00340E3C" w:rsidRPr="00670218" w:rsidRDefault="00340E3C" w:rsidP="007123C0">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Отже, виявлен</w:t>
      </w:r>
      <w:r w:rsidR="00D128F9" w:rsidRPr="00670218">
        <w:rPr>
          <w:rFonts w:ascii="Times New Roman" w:hAnsi="Times New Roman" w:cs="Times New Roman"/>
          <w:sz w:val="28"/>
          <w:szCs w:val="28"/>
          <w:shd w:val="clear" w:color="auto" w:fill="FFFFFF"/>
        </w:rPr>
        <w:t>а пряма залежність ВВП від рівня</w:t>
      </w:r>
      <w:r w:rsidRPr="00670218">
        <w:rPr>
          <w:rFonts w:ascii="Times New Roman" w:hAnsi="Times New Roman" w:cs="Times New Roman"/>
          <w:sz w:val="28"/>
          <w:szCs w:val="28"/>
        </w:rPr>
        <w:t xml:space="preserve"> інфляці</w:t>
      </w:r>
      <w:r w:rsidR="00D128F9" w:rsidRPr="00670218">
        <w:rPr>
          <w:rFonts w:ascii="Times New Roman" w:hAnsi="Times New Roman" w:cs="Times New Roman"/>
          <w:sz w:val="28"/>
          <w:szCs w:val="28"/>
        </w:rPr>
        <w:t xml:space="preserve">ї, </w:t>
      </w:r>
      <w:r w:rsidRPr="00670218">
        <w:rPr>
          <w:rFonts w:ascii="Times New Roman" w:hAnsi="Times New Roman" w:cs="Times New Roman"/>
          <w:sz w:val="28"/>
          <w:szCs w:val="28"/>
        </w:rPr>
        <w:t xml:space="preserve"> питом</w:t>
      </w:r>
      <w:r w:rsidR="00D128F9" w:rsidRPr="00670218">
        <w:rPr>
          <w:rFonts w:ascii="Times New Roman" w:hAnsi="Times New Roman" w:cs="Times New Roman"/>
          <w:sz w:val="28"/>
          <w:szCs w:val="28"/>
        </w:rPr>
        <w:t>ої</w:t>
      </w:r>
      <w:r w:rsidRPr="00670218">
        <w:rPr>
          <w:rFonts w:ascii="Times New Roman" w:hAnsi="Times New Roman" w:cs="Times New Roman"/>
          <w:sz w:val="28"/>
          <w:szCs w:val="28"/>
        </w:rPr>
        <w:t xml:space="preserve"> ваг</w:t>
      </w:r>
      <w:r w:rsidR="00D128F9" w:rsidRPr="00670218">
        <w:rPr>
          <w:rFonts w:ascii="Times New Roman" w:hAnsi="Times New Roman" w:cs="Times New Roman"/>
          <w:sz w:val="28"/>
          <w:szCs w:val="28"/>
        </w:rPr>
        <w:t>и</w:t>
      </w:r>
      <w:r w:rsidRPr="00670218">
        <w:rPr>
          <w:rFonts w:ascii="Times New Roman" w:hAnsi="Times New Roman" w:cs="Times New Roman"/>
          <w:sz w:val="28"/>
          <w:szCs w:val="28"/>
        </w:rPr>
        <w:t xml:space="preserve"> готівки в обігу в загальному обсязі грошової маси (М3)</w:t>
      </w:r>
      <w:r w:rsidR="00D128F9" w:rsidRPr="00670218">
        <w:rPr>
          <w:rFonts w:ascii="Times New Roman" w:hAnsi="Times New Roman" w:cs="Times New Roman"/>
          <w:sz w:val="28"/>
          <w:szCs w:val="28"/>
        </w:rPr>
        <w:t xml:space="preserve">, </w:t>
      </w:r>
      <w:r w:rsidRPr="00670218">
        <w:rPr>
          <w:rFonts w:ascii="Times New Roman" w:hAnsi="Times New Roman" w:cs="Times New Roman"/>
          <w:kern w:val="28"/>
          <w:sz w:val="28"/>
          <w:szCs w:val="28"/>
        </w:rPr>
        <w:t>м</w:t>
      </w:r>
      <w:r w:rsidRPr="00670218">
        <w:rPr>
          <w:rFonts w:ascii="Times New Roman" w:hAnsi="Times New Roman" w:cs="Times New Roman"/>
          <w:sz w:val="28"/>
          <w:szCs w:val="28"/>
        </w:rPr>
        <w:t>іжнародн</w:t>
      </w:r>
      <w:r w:rsidR="00D128F9" w:rsidRPr="00670218">
        <w:rPr>
          <w:rFonts w:ascii="Times New Roman" w:hAnsi="Times New Roman" w:cs="Times New Roman"/>
          <w:sz w:val="28"/>
          <w:szCs w:val="28"/>
        </w:rPr>
        <w:t>их</w:t>
      </w:r>
      <w:r w:rsidRPr="00670218">
        <w:rPr>
          <w:rFonts w:ascii="Times New Roman" w:hAnsi="Times New Roman" w:cs="Times New Roman"/>
          <w:sz w:val="28"/>
          <w:szCs w:val="28"/>
        </w:rPr>
        <w:t xml:space="preserve"> </w:t>
      </w:r>
      <w:r w:rsidRPr="00670218">
        <w:rPr>
          <w:rFonts w:ascii="Times New Roman" w:hAnsi="Times New Roman" w:cs="Times New Roman"/>
          <w:sz w:val="28"/>
          <w:szCs w:val="28"/>
        </w:rPr>
        <w:lastRenderedPageBreak/>
        <w:t>золотовалютн</w:t>
      </w:r>
      <w:r w:rsidR="00D128F9" w:rsidRPr="00670218">
        <w:rPr>
          <w:rFonts w:ascii="Times New Roman" w:hAnsi="Times New Roman" w:cs="Times New Roman"/>
          <w:sz w:val="28"/>
          <w:szCs w:val="28"/>
        </w:rPr>
        <w:t>их</w:t>
      </w:r>
      <w:r w:rsidRPr="00670218">
        <w:rPr>
          <w:rFonts w:ascii="Times New Roman" w:hAnsi="Times New Roman" w:cs="Times New Roman"/>
          <w:sz w:val="28"/>
          <w:szCs w:val="28"/>
        </w:rPr>
        <w:t xml:space="preserve"> резерв</w:t>
      </w:r>
      <w:r w:rsidR="00D128F9" w:rsidRPr="00670218">
        <w:rPr>
          <w:rFonts w:ascii="Times New Roman" w:hAnsi="Times New Roman" w:cs="Times New Roman"/>
          <w:sz w:val="28"/>
          <w:szCs w:val="28"/>
        </w:rPr>
        <w:t xml:space="preserve">ів, </w:t>
      </w:r>
      <w:r w:rsidRPr="00670218">
        <w:rPr>
          <w:rFonts w:ascii="Times New Roman" w:hAnsi="Times New Roman" w:cs="Times New Roman"/>
          <w:sz w:val="28"/>
          <w:szCs w:val="28"/>
        </w:rPr>
        <w:t xml:space="preserve"> кредит</w:t>
      </w:r>
      <w:r w:rsidR="00D128F9" w:rsidRPr="00670218">
        <w:rPr>
          <w:rFonts w:ascii="Times New Roman" w:hAnsi="Times New Roman" w:cs="Times New Roman"/>
          <w:sz w:val="28"/>
          <w:szCs w:val="28"/>
        </w:rPr>
        <w:t>ів</w:t>
      </w:r>
      <w:r w:rsidRPr="00670218">
        <w:rPr>
          <w:rFonts w:ascii="Times New Roman" w:hAnsi="Times New Roman" w:cs="Times New Roman"/>
          <w:sz w:val="28"/>
          <w:szCs w:val="28"/>
        </w:rPr>
        <w:t>, надан</w:t>
      </w:r>
      <w:r w:rsidR="00D128F9" w:rsidRPr="00670218">
        <w:rPr>
          <w:rFonts w:ascii="Times New Roman" w:hAnsi="Times New Roman" w:cs="Times New Roman"/>
          <w:sz w:val="28"/>
          <w:szCs w:val="28"/>
        </w:rPr>
        <w:t>их</w:t>
      </w:r>
      <w:r w:rsidRPr="00670218">
        <w:rPr>
          <w:rFonts w:ascii="Times New Roman" w:hAnsi="Times New Roman" w:cs="Times New Roman"/>
          <w:sz w:val="28"/>
          <w:szCs w:val="28"/>
        </w:rPr>
        <w:t xml:space="preserve"> суб’єктам господарювання</w:t>
      </w:r>
      <w:r w:rsidR="00D128F9" w:rsidRPr="00670218">
        <w:rPr>
          <w:rFonts w:ascii="Times New Roman" w:hAnsi="Times New Roman" w:cs="Times New Roman"/>
          <w:sz w:val="28"/>
          <w:szCs w:val="28"/>
        </w:rPr>
        <w:t>, що у цілому дозволяє визначити: монетарне регулювання здійснює вплив на економічний розвиток, що в</w:t>
      </w:r>
      <w:r w:rsidR="00AD2B7F" w:rsidRPr="00670218">
        <w:rPr>
          <w:rFonts w:ascii="Times New Roman" w:hAnsi="Times New Roman" w:cs="Times New Roman"/>
          <w:sz w:val="28"/>
          <w:szCs w:val="28"/>
        </w:rPr>
        <w:t>ідповідає теоретично обґрунтованим</w:t>
      </w:r>
      <w:r w:rsidR="00D128F9" w:rsidRPr="00670218">
        <w:rPr>
          <w:rFonts w:ascii="Times New Roman" w:hAnsi="Times New Roman" w:cs="Times New Roman"/>
          <w:sz w:val="28"/>
          <w:szCs w:val="28"/>
        </w:rPr>
        <w:t xml:space="preserve"> закономірностям</w:t>
      </w:r>
      <w:r w:rsidR="00D2029F" w:rsidRPr="00670218">
        <w:rPr>
          <w:rFonts w:ascii="Times New Roman" w:hAnsi="Times New Roman" w:cs="Times New Roman"/>
          <w:sz w:val="28"/>
          <w:szCs w:val="28"/>
        </w:rPr>
        <w:t xml:space="preserve"> [36]</w:t>
      </w:r>
      <w:r w:rsidR="00D128F9" w:rsidRPr="00670218">
        <w:rPr>
          <w:rFonts w:ascii="Times New Roman" w:hAnsi="Times New Roman" w:cs="Times New Roman"/>
          <w:sz w:val="28"/>
          <w:szCs w:val="28"/>
        </w:rPr>
        <w:t>.</w:t>
      </w:r>
    </w:p>
    <w:p w:rsidR="00D128F9" w:rsidRPr="00670218" w:rsidRDefault="00D128F9" w:rsidP="00D128F9">
      <w:pPr>
        <w:spacing w:after="0" w:line="360" w:lineRule="auto"/>
        <w:ind w:firstLine="709"/>
        <w:jc w:val="both"/>
        <w:rPr>
          <w:rFonts w:ascii="Times New Roman" w:hAnsi="Times New Roman" w:cs="Times New Roman"/>
          <w:b/>
          <w:sz w:val="28"/>
          <w:szCs w:val="28"/>
        </w:rPr>
      </w:pPr>
      <w:r w:rsidRPr="00670218">
        <w:rPr>
          <w:rFonts w:ascii="Times New Roman" w:hAnsi="Times New Roman" w:cs="Times New Roman"/>
          <w:b/>
          <w:sz w:val="28"/>
          <w:szCs w:val="28"/>
        </w:rPr>
        <w:t xml:space="preserve">Модель 2: </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На основі річних даних, починаючи з 2008 р., була побудована модель взаємозв’язку між споживчими витратами [48] та окремими показниками грошово-кредитного ринку:Х</w:t>
      </w:r>
      <w:r w:rsidRPr="00670218">
        <w:rPr>
          <w:rFonts w:ascii="Times New Roman" w:hAnsi="Times New Roman" w:cs="Times New Roman"/>
          <w:sz w:val="28"/>
          <w:szCs w:val="28"/>
          <w:vertAlign w:val="subscript"/>
        </w:rPr>
        <w:t>1</w:t>
      </w:r>
      <w:r w:rsidR="008B27C7" w:rsidRPr="00670218">
        <w:rPr>
          <w:rFonts w:ascii="Times New Roman" w:hAnsi="Times New Roman" w:cs="Times New Roman"/>
          <w:kern w:val="28"/>
          <w:sz w:val="28"/>
          <w:szCs w:val="28"/>
        </w:rPr>
        <w:t>–</w:t>
      </w:r>
      <w:r w:rsidR="00D128F9" w:rsidRPr="00670218">
        <w:rPr>
          <w:rFonts w:ascii="Times New Roman" w:hAnsi="Times New Roman" w:cs="Times New Roman"/>
          <w:sz w:val="28"/>
          <w:szCs w:val="28"/>
        </w:rPr>
        <w:t xml:space="preserve"> кредити (млрд</w:t>
      </w:r>
      <w:r w:rsidRPr="00670218">
        <w:rPr>
          <w:rFonts w:ascii="Times New Roman" w:hAnsi="Times New Roman" w:cs="Times New Roman"/>
          <w:sz w:val="28"/>
          <w:szCs w:val="28"/>
        </w:rPr>
        <w:t xml:space="preserve"> грн) [47]</w:t>
      </w:r>
      <w:r w:rsidR="00444DC4" w:rsidRPr="00670218">
        <w:rPr>
          <w:rFonts w:ascii="Times New Roman" w:hAnsi="Times New Roman" w:cs="Times New Roman"/>
          <w:sz w:val="28"/>
          <w:szCs w:val="28"/>
        </w:rPr>
        <w:t xml:space="preserve">, </w:t>
      </w:r>
      <w:r w:rsidRPr="00670218">
        <w:rPr>
          <w:rFonts w:ascii="Times New Roman" w:hAnsi="Times New Roman" w:cs="Times New Roman"/>
          <w:sz w:val="28"/>
          <w:szCs w:val="28"/>
        </w:rPr>
        <w:t>Х</w:t>
      </w:r>
      <w:r w:rsidRPr="00670218">
        <w:rPr>
          <w:rFonts w:ascii="Times New Roman" w:hAnsi="Times New Roman" w:cs="Times New Roman"/>
          <w:sz w:val="28"/>
          <w:szCs w:val="28"/>
          <w:vertAlign w:val="subscript"/>
        </w:rPr>
        <w:t xml:space="preserve">2 </w:t>
      </w:r>
      <w:r w:rsidR="008B27C7" w:rsidRPr="00670218">
        <w:rPr>
          <w:rFonts w:ascii="Times New Roman" w:hAnsi="Times New Roman" w:cs="Times New Roman"/>
          <w:kern w:val="28"/>
          <w:sz w:val="28"/>
          <w:szCs w:val="28"/>
        </w:rPr>
        <w:t>–</w:t>
      </w:r>
      <w:r w:rsidR="000D02F4" w:rsidRPr="00670218">
        <w:rPr>
          <w:rFonts w:ascii="Times New Roman" w:hAnsi="Times New Roman" w:cs="Times New Roman"/>
          <w:kern w:val="28"/>
          <w:sz w:val="28"/>
          <w:szCs w:val="28"/>
        </w:rPr>
        <w:t xml:space="preserve"> </w:t>
      </w:r>
      <w:r w:rsidR="00D128F9" w:rsidRPr="00670218">
        <w:rPr>
          <w:rFonts w:ascii="Times New Roman" w:hAnsi="Times New Roman" w:cs="Times New Roman"/>
          <w:sz w:val="28"/>
          <w:szCs w:val="28"/>
        </w:rPr>
        <w:t>депозити (млрд</w:t>
      </w:r>
      <w:r w:rsidRPr="00670218">
        <w:rPr>
          <w:rFonts w:ascii="Times New Roman" w:hAnsi="Times New Roman" w:cs="Times New Roman"/>
          <w:sz w:val="28"/>
          <w:szCs w:val="28"/>
        </w:rPr>
        <w:t xml:space="preserve"> грн) [47]</w:t>
      </w:r>
      <w:r w:rsidR="00444DC4" w:rsidRPr="00670218">
        <w:rPr>
          <w:rFonts w:ascii="Times New Roman" w:hAnsi="Times New Roman" w:cs="Times New Roman"/>
          <w:sz w:val="28"/>
          <w:szCs w:val="28"/>
        </w:rPr>
        <w:t>,</w:t>
      </w:r>
      <w:r w:rsidR="003A7DD4" w:rsidRPr="00670218">
        <w:rPr>
          <w:rFonts w:ascii="Times New Roman" w:hAnsi="Times New Roman" w:cs="Times New Roman"/>
          <w:sz w:val="28"/>
          <w:szCs w:val="28"/>
        </w:rPr>
        <w:t xml:space="preserve"> </w:t>
      </w:r>
      <w:r w:rsidRPr="00670218">
        <w:rPr>
          <w:rFonts w:ascii="Times New Roman" w:hAnsi="Times New Roman" w:cs="Times New Roman"/>
          <w:sz w:val="28"/>
          <w:szCs w:val="28"/>
        </w:rPr>
        <w:t>Х</w:t>
      </w:r>
      <w:r w:rsidRPr="00670218">
        <w:rPr>
          <w:rFonts w:ascii="Times New Roman" w:hAnsi="Times New Roman" w:cs="Times New Roman"/>
          <w:sz w:val="28"/>
          <w:szCs w:val="28"/>
          <w:vertAlign w:val="subscript"/>
        </w:rPr>
        <w:t xml:space="preserve">3 </w:t>
      </w:r>
      <w:r w:rsidR="000D02F4" w:rsidRPr="00670218">
        <w:rPr>
          <w:rFonts w:ascii="Times New Roman" w:hAnsi="Times New Roman" w:cs="Times New Roman"/>
          <w:sz w:val="28"/>
          <w:szCs w:val="28"/>
          <w:vertAlign w:val="subscript"/>
        </w:rPr>
        <w:t xml:space="preserve"> </w:t>
      </w:r>
      <w:r w:rsidR="008B27C7" w:rsidRPr="00670218">
        <w:rPr>
          <w:rFonts w:ascii="Times New Roman" w:hAnsi="Times New Roman" w:cs="Times New Roman"/>
          <w:kern w:val="28"/>
          <w:sz w:val="28"/>
          <w:szCs w:val="28"/>
        </w:rPr>
        <w:t>–</w:t>
      </w:r>
      <w:r w:rsidR="000D02F4" w:rsidRPr="00670218">
        <w:rPr>
          <w:rFonts w:ascii="Times New Roman" w:hAnsi="Times New Roman" w:cs="Times New Roman"/>
          <w:kern w:val="28"/>
          <w:sz w:val="28"/>
          <w:szCs w:val="28"/>
        </w:rPr>
        <w:t xml:space="preserve"> </w:t>
      </w:r>
      <w:r w:rsidRPr="00670218">
        <w:rPr>
          <w:rFonts w:ascii="Times New Roman" w:hAnsi="Times New Roman" w:cs="Times New Roman"/>
          <w:sz w:val="28"/>
          <w:szCs w:val="28"/>
        </w:rPr>
        <w:t>інфляці</w:t>
      </w:r>
      <w:r w:rsidR="00D128F9" w:rsidRPr="00670218">
        <w:rPr>
          <w:rFonts w:ascii="Times New Roman" w:hAnsi="Times New Roman" w:cs="Times New Roman"/>
          <w:sz w:val="28"/>
          <w:szCs w:val="28"/>
        </w:rPr>
        <w:t>я</w:t>
      </w:r>
      <w:r w:rsidRPr="00670218">
        <w:rPr>
          <w:rFonts w:ascii="Times New Roman" w:hAnsi="Times New Roman" w:cs="Times New Roman"/>
          <w:sz w:val="28"/>
          <w:szCs w:val="28"/>
        </w:rPr>
        <w:t xml:space="preserve"> (%)[44]</w:t>
      </w:r>
      <w:r w:rsidR="00444DC4" w:rsidRPr="00670218">
        <w:rPr>
          <w:rFonts w:ascii="Times New Roman" w:hAnsi="Times New Roman" w:cs="Times New Roman"/>
          <w:sz w:val="28"/>
          <w:szCs w:val="28"/>
        </w:rPr>
        <w:t xml:space="preserve">, </w:t>
      </w:r>
      <w:r w:rsidRPr="00670218">
        <w:rPr>
          <w:rFonts w:ascii="Times New Roman" w:hAnsi="Times New Roman" w:cs="Times New Roman"/>
          <w:sz w:val="28"/>
          <w:szCs w:val="28"/>
        </w:rPr>
        <w:t>Х</w:t>
      </w:r>
      <w:r w:rsidRPr="00670218">
        <w:rPr>
          <w:rFonts w:ascii="Times New Roman" w:hAnsi="Times New Roman" w:cs="Times New Roman"/>
          <w:sz w:val="28"/>
          <w:szCs w:val="28"/>
          <w:vertAlign w:val="subscript"/>
        </w:rPr>
        <w:t xml:space="preserve">4 </w:t>
      </w:r>
      <w:r w:rsidR="008B27C7" w:rsidRPr="00670218">
        <w:rPr>
          <w:rFonts w:ascii="Times New Roman" w:hAnsi="Times New Roman" w:cs="Times New Roman"/>
          <w:kern w:val="28"/>
          <w:sz w:val="28"/>
          <w:szCs w:val="28"/>
        </w:rPr>
        <w:t>–</w:t>
      </w:r>
      <w:r w:rsidR="000D02F4" w:rsidRPr="00670218">
        <w:rPr>
          <w:rFonts w:ascii="Times New Roman" w:hAnsi="Times New Roman" w:cs="Times New Roman"/>
          <w:kern w:val="28"/>
          <w:sz w:val="28"/>
          <w:szCs w:val="28"/>
        </w:rPr>
        <w:t xml:space="preserve"> </w:t>
      </w:r>
      <w:r w:rsidRPr="00670218">
        <w:rPr>
          <w:rFonts w:ascii="Times New Roman" w:hAnsi="Times New Roman" w:cs="Times New Roman"/>
          <w:sz w:val="28"/>
          <w:szCs w:val="28"/>
        </w:rPr>
        <w:t>питом</w:t>
      </w:r>
      <w:r w:rsidR="00D128F9" w:rsidRPr="00670218">
        <w:rPr>
          <w:rFonts w:ascii="Times New Roman" w:hAnsi="Times New Roman" w:cs="Times New Roman"/>
          <w:sz w:val="28"/>
          <w:szCs w:val="28"/>
        </w:rPr>
        <w:t>а</w:t>
      </w:r>
      <w:r w:rsidRPr="00670218">
        <w:rPr>
          <w:rFonts w:ascii="Times New Roman" w:hAnsi="Times New Roman" w:cs="Times New Roman"/>
          <w:sz w:val="28"/>
          <w:szCs w:val="28"/>
        </w:rPr>
        <w:t xml:space="preserve"> ваг</w:t>
      </w:r>
      <w:r w:rsidR="00D128F9" w:rsidRPr="00670218">
        <w:rPr>
          <w:rFonts w:ascii="Times New Roman" w:hAnsi="Times New Roman" w:cs="Times New Roman"/>
          <w:sz w:val="28"/>
          <w:szCs w:val="28"/>
        </w:rPr>
        <w:t>а</w:t>
      </w:r>
      <w:r w:rsidRPr="00670218">
        <w:rPr>
          <w:rFonts w:ascii="Times New Roman" w:hAnsi="Times New Roman" w:cs="Times New Roman"/>
          <w:sz w:val="28"/>
          <w:szCs w:val="28"/>
        </w:rPr>
        <w:t xml:space="preserve"> готівки в обігу в загальному </w:t>
      </w:r>
      <w:r w:rsidR="00D128F9" w:rsidRPr="00670218">
        <w:rPr>
          <w:rFonts w:ascii="Times New Roman" w:hAnsi="Times New Roman" w:cs="Times New Roman"/>
          <w:sz w:val="28"/>
          <w:szCs w:val="28"/>
        </w:rPr>
        <w:t>обсязі грошової маси (М3) (млрд грн</w:t>
      </w:r>
      <w:r w:rsidRPr="00670218">
        <w:rPr>
          <w:rFonts w:ascii="Times New Roman" w:hAnsi="Times New Roman" w:cs="Times New Roman"/>
          <w:sz w:val="28"/>
          <w:szCs w:val="28"/>
        </w:rPr>
        <w:t>) [45]</w:t>
      </w:r>
      <w:r w:rsidR="00444DC4" w:rsidRPr="00670218">
        <w:rPr>
          <w:rFonts w:ascii="Times New Roman" w:hAnsi="Times New Roman" w:cs="Times New Roman"/>
          <w:sz w:val="28"/>
          <w:szCs w:val="28"/>
        </w:rPr>
        <w:t>,</w:t>
      </w:r>
      <w:r w:rsidRPr="00670218">
        <w:rPr>
          <w:rFonts w:ascii="Times New Roman" w:hAnsi="Times New Roman" w:cs="Times New Roman"/>
          <w:sz w:val="28"/>
          <w:szCs w:val="28"/>
        </w:rPr>
        <w:t>Х</w:t>
      </w:r>
      <w:r w:rsidRPr="00670218">
        <w:rPr>
          <w:rFonts w:ascii="Times New Roman" w:hAnsi="Times New Roman" w:cs="Times New Roman"/>
          <w:sz w:val="28"/>
          <w:szCs w:val="28"/>
          <w:vertAlign w:val="subscript"/>
        </w:rPr>
        <w:t xml:space="preserve">5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обмінни</w:t>
      </w:r>
      <w:r w:rsidR="00D128F9" w:rsidRPr="00670218">
        <w:rPr>
          <w:rFonts w:ascii="Times New Roman" w:hAnsi="Times New Roman" w:cs="Times New Roman"/>
          <w:kern w:val="28"/>
          <w:sz w:val="28"/>
          <w:szCs w:val="28"/>
        </w:rPr>
        <w:t>й курсом</w:t>
      </w:r>
      <w:r w:rsidRPr="00670218">
        <w:rPr>
          <w:rFonts w:ascii="Times New Roman" w:hAnsi="Times New Roman" w:cs="Times New Roman"/>
          <w:kern w:val="28"/>
          <w:sz w:val="28"/>
          <w:szCs w:val="28"/>
        </w:rPr>
        <w:t xml:space="preserve"> долара [49].</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З метою статистичної оцінки взаємозв’язку між споживчими витратами та</w:t>
      </w:r>
      <w:r w:rsidR="000D02F4" w:rsidRPr="00670218">
        <w:rPr>
          <w:rFonts w:ascii="Times New Roman" w:hAnsi="Times New Roman" w:cs="Times New Roman"/>
          <w:sz w:val="28"/>
          <w:szCs w:val="28"/>
        </w:rPr>
        <w:t xml:space="preserve"> </w:t>
      </w:r>
      <w:r w:rsidRPr="00670218">
        <w:rPr>
          <w:rFonts w:ascii="Times New Roman" w:hAnsi="Times New Roman" w:cs="Times New Roman"/>
          <w:sz w:val="28"/>
          <w:szCs w:val="28"/>
        </w:rPr>
        <w:t>монетарними показниками за допомогою к</w:t>
      </w:r>
      <w:r w:rsidR="00D128F9" w:rsidRPr="00670218">
        <w:rPr>
          <w:rFonts w:ascii="Times New Roman" w:hAnsi="Times New Roman" w:cs="Times New Roman"/>
          <w:sz w:val="28"/>
          <w:szCs w:val="28"/>
        </w:rPr>
        <w:t>ореляційно-регресійного аналізу</w:t>
      </w:r>
      <w:r w:rsidRPr="00670218">
        <w:rPr>
          <w:rFonts w:ascii="Times New Roman" w:hAnsi="Times New Roman" w:cs="Times New Roman"/>
          <w:sz w:val="28"/>
          <w:szCs w:val="28"/>
        </w:rPr>
        <w:t xml:space="preserve"> побудовано рівняння регресії від вищезазначених чинників:</w:t>
      </w:r>
    </w:p>
    <w:p w:rsidR="007123C0" w:rsidRPr="00670218" w:rsidRDefault="007123C0" w:rsidP="008E357B">
      <w:pPr>
        <w:spacing w:after="0" w:line="360" w:lineRule="auto"/>
        <w:jc w:val="right"/>
        <w:rPr>
          <w:rFonts w:ascii="Times New Roman" w:hAnsi="Times New Roman" w:cs="Times New Roman"/>
          <w:sz w:val="28"/>
          <w:szCs w:val="28"/>
          <w:shd w:val="clear" w:color="auto" w:fill="FFFFFF"/>
          <w:vertAlign w:val="subscript"/>
        </w:rPr>
      </w:pPr>
      <w:r w:rsidRPr="00670218">
        <w:rPr>
          <w:rFonts w:ascii="Times New Roman" w:hAnsi="Times New Roman" w:cs="Times New Roman"/>
          <w:sz w:val="28"/>
          <w:szCs w:val="28"/>
          <w:shd w:val="clear" w:color="auto" w:fill="FFFFFF"/>
        </w:rPr>
        <w:t>Y = -1539,2883 + 6,3636X</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-5,2801X</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+ 3,4173X</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+ 3,8381X</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-21,4164X</w:t>
      </w:r>
      <w:r w:rsidRPr="00670218">
        <w:rPr>
          <w:rFonts w:ascii="Times New Roman" w:hAnsi="Times New Roman" w:cs="Times New Roman"/>
          <w:sz w:val="28"/>
          <w:szCs w:val="28"/>
          <w:shd w:val="clear" w:color="auto" w:fill="FFFFFF"/>
          <w:vertAlign w:val="subscript"/>
        </w:rPr>
        <w:t>5</w:t>
      </w:r>
      <w:r w:rsidR="00D128F9" w:rsidRPr="00670218">
        <w:rPr>
          <w:rFonts w:ascii="Times New Roman" w:hAnsi="Times New Roman" w:cs="Times New Roman"/>
          <w:sz w:val="28"/>
          <w:szCs w:val="28"/>
        </w:rPr>
        <w:t>(3.7)</w:t>
      </w:r>
    </w:p>
    <w:p w:rsidR="007E79F1"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Можлива економічна інтерпретація параметрів моделі:</w:t>
      </w:r>
      <w:r w:rsidR="007E79F1" w:rsidRPr="00670218">
        <w:rPr>
          <w:rFonts w:ascii="Times New Roman" w:hAnsi="Times New Roman" w:cs="Times New Roman"/>
          <w:sz w:val="28"/>
          <w:szCs w:val="28"/>
          <w:shd w:val="clear" w:color="auto" w:fill="FFFFFF"/>
        </w:rPr>
        <w:t xml:space="preserve"> </w:t>
      </w:r>
      <w:r w:rsidR="00D128F9" w:rsidRPr="00670218">
        <w:rPr>
          <w:rFonts w:ascii="Times New Roman" w:hAnsi="Times New Roman" w:cs="Times New Roman"/>
          <w:sz w:val="28"/>
          <w:szCs w:val="28"/>
        </w:rPr>
        <w:t>к</w:t>
      </w:r>
      <w:r w:rsidRPr="00670218">
        <w:rPr>
          <w:rFonts w:ascii="Times New Roman" w:hAnsi="Times New Roman" w:cs="Times New Roman"/>
          <w:sz w:val="28"/>
          <w:szCs w:val="28"/>
        </w:rPr>
        <w:t>онстанта оцінює агрегований вплив інших (крім врахованих у моделі х</w:t>
      </w:r>
      <w:r w:rsidRPr="00670218">
        <w:rPr>
          <w:rFonts w:ascii="Times New Roman" w:hAnsi="Times New Roman" w:cs="Times New Roman"/>
          <w:sz w:val="28"/>
          <w:szCs w:val="28"/>
          <w:vertAlign w:val="subscript"/>
        </w:rPr>
        <w:t>i</w:t>
      </w:r>
      <w:r w:rsidRPr="00670218">
        <w:rPr>
          <w:rFonts w:ascii="Times New Roman" w:hAnsi="Times New Roman" w:cs="Times New Roman"/>
          <w:sz w:val="28"/>
          <w:szCs w:val="28"/>
        </w:rPr>
        <w:t>) факторів на результат Y і означає, що споживчі витрати за відсутності x</w:t>
      </w:r>
      <w:r w:rsidRPr="00670218">
        <w:rPr>
          <w:rFonts w:ascii="Times New Roman" w:hAnsi="Times New Roman" w:cs="Times New Roman"/>
          <w:sz w:val="28"/>
          <w:szCs w:val="28"/>
          <w:vertAlign w:val="subscript"/>
        </w:rPr>
        <w:t>i</w:t>
      </w:r>
      <w:r w:rsidRPr="00670218">
        <w:rPr>
          <w:rFonts w:ascii="Times New Roman" w:hAnsi="Times New Roman" w:cs="Times New Roman"/>
          <w:sz w:val="28"/>
          <w:szCs w:val="28"/>
        </w:rPr>
        <w:t xml:space="preserve"> склали б -1539,28. </w:t>
      </w:r>
    </w:p>
    <w:p w:rsidR="007E79F1"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b</w:t>
      </w:r>
      <w:r w:rsidRPr="00670218">
        <w:rPr>
          <w:rFonts w:ascii="Times New Roman" w:hAnsi="Times New Roman" w:cs="Times New Roman"/>
          <w:sz w:val="28"/>
          <w:szCs w:val="28"/>
          <w:vertAlign w:val="subscript"/>
        </w:rPr>
        <w:t>1</w:t>
      </w:r>
      <w:r w:rsidRPr="00670218">
        <w:rPr>
          <w:rFonts w:ascii="Times New Roman" w:hAnsi="Times New Roman" w:cs="Times New Roman"/>
          <w:sz w:val="28"/>
          <w:szCs w:val="28"/>
        </w:rPr>
        <w:t xml:space="preserve"> вказує, що зі збільшенням кредитів на 1 – споживчі витрати збільшуються на 6,36. </w:t>
      </w:r>
    </w:p>
    <w:p w:rsidR="007E79F1"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b</w:t>
      </w:r>
      <w:r w:rsidRPr="00670218">
        <w:rPr>
          <w:rFonts w:ascii="Times New Roman" w:hAnsi="Times New Roman" w:cs="Times New Roman"/>
          <w:sz w:val="28"/>
          <w:szCs w:val="28"/>
          <w:vertAlign w:val="subscript"/>
        </w:rPr>
        <w:t>2</w:t>
      </w:r>
      <w:r w:rsidRPr="00670218">
        <w:rPr>
          <w:rFonts w:ascii="Times New Roman" w:hAnsi="Times New Roman" w:cs="Times New Roman"/>
          <w:sz w:val="28"/>
          <w:szCs w:val="28"/>
        </w:rPr>
        <w:t xml:space="preserve"> показує, що зі збільшенням депозитів на 1 – споживчі витрати знижуються на 5,28. </w:t>
      </w:r>
    </w:p>
    <w:p w:rsidR="007E79F1"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b</w:t>
      </w:r>
      <w:r w:rsidRPr="00670218">
        <w:rPr>
          <w:rFonts w:ascii="Times New Roman" w:hAnsi="Times New Roman" w:cs="Times New Roman"/>
          <w:sz w:val="28"/>
          <w:szCs w:val="28"/>
          <w:vertAlign w:val="subscript"/>
        </w:rPr>
        <w:t>3</w:t>
      </w:r>
      <w:r w:rsidRPr="00670218">
        <w:rPr>
          <w:rFonts w:ascii="Times New Roman" w:hAnsi="Times New Roman" w:cs="Times New Roman"/>
          <w:sz w:val="28"/>
          <w:szCs w:val="28"/>
        </w:rPr>
        <w:t xml:space="preserve"> вказує, що зі збільшенням інфляції на 1 споживчі витрати збільшуються на 3,41. </w:t>
      </w:r>
    </w:p>
    <w:p w:rsidR="007E79F1"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b</w:t>
      </w:r>
      <w:r w:rsidRPr="00670218">
        <w:rPr>
          <w:rFonts w:ascii="Times New Roman" w:hAnsi="Times New Roman" w:cs="Times New Roman"/>
          <w:sz w:val="28"/>
          <w:szCs w:val="28"/>
          <w:vertAlign w:val="subscript"/>
        </w:rPr>
        <w:t>4</w:t>
      </w:r>
      <w:r w:rsidRPr="00670218">
        <w:rPr>
          <w:rFonts w:ascii="Times New Roman" w:hAnsi="Times New Roman" w:cs="Times New Roman"/>
          <w:sz w:val="28"/>
          <w:szCs w:val="28"/>
        </w:rPr>
        <w:t xml:space="preserve"> показує, що зі збільшенням М3 на 1 споживчі витрати збільшуються на 3,83. </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b</w:t>
      </w:r>
      <w:r w:rsidRPr="00670218">
        <w:rPr>
          <w:rFonts w:ascii="Times New Roman" w:hAnsi="Times New Roman" w:cs="Times New Roman"/>
          <w:sz w:val="28"/>
          <w:szCs w:val="28"/>
          <w:vertAlign w:val="subscript"/>
        </w:rPr>
        <w:t>5</w:t>
      </w:r>
      <w:r w:rsidRPr="00670218">
        <w:rPr>
          <w:rFonts w:ascii="Times New Roman" w:hAnsi="Times New Roman" w:cs="Times New Roman"/>
          <w:sz w:val="28"/>
          <w:szCs w:val="28"/>
        </w:rPr>
        <w:t xml:space="preserve"> вказує, що зі зростанням курсу долара на 1 споживчі витрати знижуються на 21,42</w:t>
      </w:r>
      <w:r w:rsidR="00444DC4" w:rsidRPr="00670218">
        <w:rPr>
          <w:rFonts w:ascii="Times New Roman" w:hAnsi="Times New Roman" w:cs="Times New Roman"/>
          <w:sz w:val="28"/>
          <w:szCs w:val="28"/>
        </w:rPr>
        <w:t>.</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Побудуємо матрицю парних коефіцієнтів кореляції (табл. 3.2):</w:t>
      </w:r>
    </w:p>
    <w:p w:rsidR="007123C0" w:rsidRPr="00670218" w:rsidRDefault="007123C0" w:rsidP="00FD61A2">
      <w:pPr>
        <w:spacing w:after="0" w:line="360" w:lineRule="auto"/>
        <w:ind w:firstLine="709"/>
        <w:jc w:val="right"/>
        <w:rPr>
          <w:rFonts w:ascii="Times New Roman" w:hAnsi="Times New Roman" w:cs="Times New Roman"/>
          <w:sz w:val="28"/>
          <w:szCs w:val="28"/>
        </w:rPr>
      </w:pPr>
      <w:r w:rsidRPr="00670218">
        <w:rPr>
          <w:rFonts w:ascii="Times New Roman" w:hAnsi="Times New Roman" w:cs="Times New Roman"/>
          <w:sz w:val="28"/>
          <w:szCs w:val="28"/>
        </w:rPr>
        <w:t>Таблиця 3.2</w:t>
      </w:r>
    </w:p>
    <w:p w:rsidR="007123C0" w:rsidRPr="00670218" w:rsidRDefault="007123C0" w:rsidP="00FD61A2">
      <w:pPr>
        <w:spacing w:after="0" w:line="360" w:lineRule="auto"/>
        <w:ind w:firstLine="709"/>
        <w:jc w:val="center"/>
        <w:rPr>
          <w:rFonts w:ascii="Times New Roman" w:hAnsi="Times New Roman" w:cs="Times New Roman"/>
          <w:b/>
          <w:sz w:val="28"/>
          <w:szCs w:val="28"/>
        </w:rPr>
      </w:pPr>
      <w:r w:rsidRPr="00670218">
        <w:rPr>
          <w:rFonts w:ascii="Times New Roman" w:hAnsi="Times New Roman" w:cs="Times New Roman"/>
          <w:b/>
          <w:sz w:val="28"/>
          <w:szCs w:val="28"/>
        </w:rPr>
        <w:t>Матриця парних коефіцієнтів кореляції R</w:t>
      </w:r>
      <w:r w:rsidR="00D128F9" w:rsidRPr="00670218">
        <w:rPr>
          <w:rFonts w:ascii="Times New Roman" w:hAnsi="Times New Roman" w:cs="Times New Roman"/>
          <w:b/>
          <w:sz w:val="28"/>
          <w:szCs w:val="28"/>
        </w:rPr>
        <w:t xml:space="preserve"> для Моделі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0"/>
        <w:gridCol w:w="980"/>
        <w:gridCol w:w="1100"/>
        <w:gridCol w:w="1020"/>
        <w:gridCol w:w="1100"/>
        <w:gridCol w:w="980"/>
        <w:gridCol w:w="900"/>
      </w:tblGrid>
      <w:tr w:rsidR="007123C0" w:rsidRPr="00670218" w:rsidTr="00D128F9">
        <w:trPr>
          <w:jc w:val="center"/>
        </w:trPr>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lastRenderedPageBreak/>
              <w:t>-</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y</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2</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3</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4</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5</w:t>
            </w:r>
          </w:p>
        </w:tc>
      </w:tr>
      <w:tr w:rsidR="007123C0" w:rsidRPr="00670218" w:rsidTr="00D128F9">
        <w:trPr>
          <w:jc w:val="center"/>
        </w:trPr>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y</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0.8114</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0.8144</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-0.2015</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0.9577</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0.887</w:t>
            </w:r>
          </w:p>
        </w:tc>
      </w:tr>
      <w:tr w:rsidR="007123C0" w:rsidRPr="00670218" w:rsidTr="00D128F9">
        <w:trPr>
          <w:jc w:val="center"/>
        </w:trPr>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0.8114</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0.9525</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-0.00449</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0.8145</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0.8838</w:t>
            </w:r>
          </w:p>
        </w:tc>
      </w:tr>
      <w:tr w:rsidR="007123C0" w:rsidRPr="00670218" w:rsidTr="00D128F9">
        <w:trPr>
          <w:jc w:val="center"/>
        </w:trPr>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2</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0.8144</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0.9525</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0.01903</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0.8851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0.8319</w:t>
            </w:r>
          </w:p>
        </w:tc>
      </w:tr>
      <w:tr w:rsidR="007123C0" w:rsidRPr="00670218" w:rsidTr="00D128F9">
        <w:trPr>
          <w:jc w:val="center"/>
        </w:trPr>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3</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-0.2015</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-0.00449</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0.01903</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-0.1437</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0.0912</w:t>
            </w:r>
          </w:p>
        </w:tc>
      </w:tr>
      <w:tr w:rsidR="007123C0" w:rsidRPr="00670218" w:rsidTr="00D128F9">
        <w:trPr>
          <w:jc w:val="center"/>
        </w:trPr>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4</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0.9577</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0.8145</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0.8851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-0.1437</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0.8631</w:t>
            </w:r>
          </w:p>
        </w:tc>
      </w:tr>
      <w:tr w:rsidR="007123C0" w:rsidRPr="00670218" w:rsidTr="00D128F9">
        <w:trPr>
          <w:jc w:val="center"/>
        </w:trPr>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5</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0.887</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0.8838</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0.8319</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0.0912</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0.8631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r>
    </w:tbl>
    <w:p w:rsidR="0092414F" w:rsidRPr="00670218" w:rsidRDefault="0092414F" w:rsidP="0092414F">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Для наших даних (беремо із матриці парних коефіцієнтів кореляції):</w:t>
      </w:r>
    </w:p>
    <w:p w:rsidR="0092414F" w:rsidRPr="00670218" w:rsidRDefault="0092414F" w:rsidP="0092414F">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0,811 = 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+ 0,952β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-0,00449β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+ 0,815β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+ 0,884β</w:t>
      </w:r>
      <w:r w:rsidRPr="00670218">
        <w:rPr>
          <w:rFonts w:ascii="Times New Roman" w:hAnsi="Times New Roman" w:cs="Times New Roman"/>
          <w:sz w:val="28"/>
          <w:szCs w:val="28"/>
          <w:shd w:val="clear" w:color="auto" w:fill="FFFFFF"/>
          <w:vertAlign w:val="subscript"/>
        </w:rPr>
        <w:t>5</w:t>
      </w:r>
    </w:p>
    <w:p w:rsidR="0092414F" w:rsidRPr="00670218" w:rsidRDefault="0092414F" w:rsidP="0092414F">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0,814 = 0,952β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+ 0,019β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+ 0,885β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+ 0,832β</w:t>
      </w:r>
      <w:r w:rsidRPr="00670218">
        <w:rPr>
          <w:rFonts w:ascii="Times New Roman" w:hAnsi="Times New Roman" w:cs="Times New Roman"/>
          <w:sz w:val="28"/>
          <w:szCs w:val="28"/>
          <w:shd w:val="clear" w:color="auto" w:fill="FFFFFF"/>
          <w:vertAlign w:val="subscript"/>
        </w:rPr>
        <w:t>5</w:t>
      </w:r>
    </w:p>
    <w:p w:rsidR="0092414F" w:rsidRPr="00670218" w:rsidRDefault="0092414F" w:rsidP="0092414F">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-0,202 = -0,00449β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+ 0,019β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-0,144β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+ 0,0912β</w:t>
      </w:r>
      <w:r w:rsidRPr="00670218">
        <w:rPr>
          <w:rFonts w:ascii="Times New Roman" w:hAnsi="Times New Roman" w:cs="Times New Roman"/>
          <w:sz w:val="28"/>
          <w:szCs w:val="28"/>
          <w:shd w:val="clear" w:color="auto" w:fill="FFFFFF"/>
          <w:vertAlign w:val="subscript"/>
        </w:rPr>
        <w:t>5</w:t>
      </w:r>
    </w:p>
    <w:p w:rsidR="0092414F" w:rsidRPr="00670218" w:rsidRDefault="0092414F" w:rsidP="0092414F">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0,958 = 0,815β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+ 0,885β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-0,144β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+ 0,863β</w:t>
      </w:r>
      <w:r w:rsidRPr="00670218">
        <w:rPr>
          <w:rFonts w:ascii="Times New Roman" w:hAnsi="Times New Roman" w:cs="Times New Roman"/>
          <w:sz w:val="28"/>
          <w:szCs w:val="28"/>
          <w:shd w:val="clear" w:color="auto" w:fill="FFFFFF"/>
          <w:vertAlign w:val="subscript"/>
        </w:rPr>
        <w:t>5</w:t>
      </w:r>
    </w:p>
    <w:p w:rsidR="0092414F" w:rsidRPr="00670218" w:rsidRDefault="0092414F" w:rsidP="0092414F">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0,887 = 0,884β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+ 0,832β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+ 0,0912β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+ 0,863β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 β</w:t>
      </w:r>
      <w:r w:rsidRPr="00670218">
        <w:rPr>
          <w:rFonts w:ascii="Times New Roman" w:hAnsi="Times New Roman" w:cs="Times New Roman"/>
          <w:sz w:val="28"/>
          <w:szCs w:val="28"/>
          <w:shd w:val="clear" w:color="auto" w:fill="FFFFFF"/>
          <w:vertAlign w:val="subscript"/>
        </w:rPr>
        <w:t>5</w:t>
      </w:r>
    </w:p>
    <w:p w:rsidR="0092414F" w:rsidRPr="00670218" w:rsidRDefault="0092414F" w:rsidP="0092414F">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Цю систему лінійних рівнянь розв'язуємо методом Гауса:</w:t>
      </w:r>
    </w:p>
    <w:p w:rsidR="0092414F" w:rsidRPr="00670218" w:rsidRDefault="0092414F" w:rsidP="0092414F">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0,988; 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-1,178; 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0,0366; 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 1,356; β</w:t>
      </w:r>
      <w:r w:rsidRPr="00670218">
        <w:rPr>
          <w:rFonts w:ascii="Times New Roman" w:hAnsi="Times New Roman" w:cs="Times New Roman"/>
          <w:sz w:val="28"/>
          <w:szCs w:val="28"/>
          <w:shd w:val="clear" w:color="auto" w:fill="FFFFFF"/>
          <w:vertAlign w:val="subscript"/>
        </w:rPr>
        <w:t>5</w:t>
      </w:r>
      <w:r w:rsidRPr="00670218">
        <w:rPr>
          <w:rFonts w:ascii="Times New Roman" w:hAnsi="Times New Roman" w:cs="Times New Roman"/>
          <w:sz w:val="28"/>
          <w:szCs w:val="28"/>
          <w:shd w:val="clear" w:color="auto" w:fill="FFFFFF"/>
        </w:rPr>
        <w:t> = -0,18;</w:t>
      </w:r>
      <w:r w:rsidRPr="00670218">
        <w:rPr>
          <w:rFonts w:ascii="Times New Roman" w:hAnsi="Times New Roman" w:cs="Times New Roman"/>
          <w:sz w:val="28"/>
          <w:szCs w:val="28"/>
        </w:rPr>
        <w:br/>
      </w:r>
      <w:r w:rsidRPr="00670218">
        <w:rPr>
          <w:rFonts w:ascii="Times New Roman" w:hAnsi="Times New Roman" w:cs="Times New Roman"/>
          <w:sz w:val="28"/>
          <w:szCs w:val="28"/>
          <w:shd w:val="clear" w:color="auto" w:fill="FFFFFF"/>
        </w:rPr>
        <w:t>Стандартизована форма рівняння регресії має вигляд:</w:t>
      </w:r>
    </w:p>
    <w:p w:rsidR="0092414F" w:rsidRPr="00670218" w:rsidRDefault="0092414F" w:rsidP="0092414F">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t</w:t>
      </w:r>
      <w:r w:rsidRPr="00670218">
        <w:rPr>
          <w:rFonts w:ascii="Times New Roman" w:hAnsi="Times New Roman" w:cs="Times New Roman"/>
          <w:sz w:val="28"/>
          <w:szCs w:val="28"/>
          <w:shd w:val="clear" w:color="auto" w:fill="FFFFFF"/>
          <w:vertAlign w:val="subscript"/>
        </w:rPr>
        <w:t>y</w:t>
      </w:r>
      <w:r w:rsidRPr="00670218">
        <w:rPr>
          <w:rFonts w:ascii="Times New Roman" w:hAnsi="Times New Roman" w:cs="Times New Roman"/>
          <w:sz w:val="28"/>
          <w:szCs w:val="28"/>
          <w:shd w:val="clear" w:color="auto" w:fill="FFFFFF"/>
        </w:rPr>
        <w:t> = 0,988x</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-1,178x</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+ 0,0366x</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+ 1,356x</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-0,18x</w:t>
      </w:r>
      <w:r w:rsidRPr="00670218">
        <w:rPr>
          <w:rFonts w:ascii="Times New Roman" w:hAnsi="Times New Roman" w:cs="Times New Roman"/>
          <w:sz w:val="28"/>
          <w:szCs w:val="28"/>
          <w:shd w:val="clear" w:color="auto" w:fill="FFFFFF"/>
          <w:vertAlign w:val="subscript"/>
        </w:rPr>
        <w:t>5</w:t>
      </w:r>
    </w:p>
    <w:p w:rsidR="0092414F" w:rsidRPr="00670218" w:rsidRDefault="0092414F" w:rsidP="0092414F">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За максимальним коефіцієнтом 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=1,356 робимо висновок, що найбільший вплив на споживчі витрати має фактор М3.</w:t>
      </w:r>
    </w:p>
    <w:p w:rsidR="007123C0" w:rsidRPr="00670218" w:rsidRDefault="007123C0" w:rsidP="007123C0">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Статистична значущість рівняння перевірена за допомогою коефіцієнта детермінації та критерію Фішера</w:t>
      </w:r>
      <w:r w:rsidR="00D128F9" w:rsidRPr="00670218">
        <w:rPr>
          <w:rFonts w:ascii="Times New Roman" w:hAnsi="Times New Roman" w:cs="Times New Roman"/>
          <w:sz w:val="28"/>
          <w:szCs w:val="28"/>
          <w:shd w:val="clear" w:color="auto" w:fill="FFFFFF"/>
        </w:rPr>
        <w:t xml:space="preserve"> (</w:t>
      </w:r>
      <w:r w:rsidR="00D128F9" w:rsidRPr="00670218">
        <w:rPr>
          <w:rFonts w:ascii="Times New Roman" w:hAnsi="Times New Roman" w:cs="Times New Roman"/>
          <w:sz w:val="28"/>
          <w:szCs w:val="28"/>
          <w:shd w:val="clear" w:color="auto" w:fill="FFFFFF"/>
          <w:lang w:val="en-US"/>
        </w:rPr>
        <w:t>F</w:t>
      </w:r>
      <w:r w:rsidR="00D128F9" w:rsidRPr="00670218">
        <w:rPr>
          <w:rFonts w:ascii="Times New Roman" w:hAnsi="Times New Roman" w:cs="Times New Roman"/>
          <w:sz w:val="28"/>
          <w:szCs w:val="28"/>
          <w:shd w:val="clear" w:color="auto" w:fill="FFFFFF"/>
          <w:lang w:val="ru-RU"/>
        </w:rPr>
        <w:t>факт.</w:t>
      </w:r>
      <w:r w:rsidR="00D128F9" w:rsidRPr="00670218">
        <w:rPr>
          <w:rFonts w:ascii="Times New Roman" w:hAnsi="Times New Roman" w:cs="Times New Roman"/>
          <w:sz w:val="28"/>
          <w:szCs w:val="28"/>
          <w:shd w:val="clear" w:color="auto" w:fill="FFFFFF"/>
          <w:lang w:val="ru-RU"/>
        </w:rPr>
        <w:sym w:font="Symbol" w:char="F03E"/>
      </w:r>
      <w:r w:rsidR="00D128F9" w:rsidRPr="00670218">
        <w:rPr>
          <w:rFonts w:ascii="Times New Roman" w:hAnsi="Times New Roman" w:cs="Times New Roman"/>
          <w:sz w:val="28"/>
          <w:szCs w:val="28"/>
          <w:shd w:val="clear" w:color="auto" w:fill="FFFFFF"/>
          <w:lang w:val="en-US"/>
        </w:rPr>
        <w:t>F</w:t>
      </w:r>
      <w:r w:rsidR="0092414F" w:rsidRPr="00670218">
        <w:rPr>
          <w:rFonts w:ascii="Times New Roman" w:hAnsi="Times New Roman" w:cs="Times New Roman"/>
          <w:sz w:val="28"/>
          <w:szCs w:val="28"/>
          <w:shd w:val="clear" w:color="auto" w:fill="FFFFFF"/>
          <w:lang w:val="ru-RU"/>
        </w:rPr>
        <w:t>крит.</w:t>
      </w:r>
      <w:r w:rsidR="00D128F9" w:rsidRPr="00670218">
        <w:rPr>
          <w:rFonts w:ascii="Times New Roman" w:hAnsi="Times New Roman" w:cs="Times New Roman"/>
          <w:sz w:val="28"/>
          <w:szCs w:val="28"/>
          <w:shd w:val="clear" w:color="auto" w:fill="FFFFFF"/>
        </w:rPr>
        <w:t>).</w:t>
      </w:r>
    </w:p>
    <w:p w:rsidR="007123C0" w:rsidRPr="00670218" w:rsidRDefault="007123C0" w:rsidP="00391F56">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Визначимо частинні коефіцієнти еластичності для даної мод</w:t>
      </w:r>
      <w:r w:rsidR="00391F56" w:rsidRPr="00670218">
        <w:rPr>
          <w:rFonts w:ascii="Times New Roman" w:hAnsi="Times New Roman" w:cs="Times New Roman"/>
          <w:sz w:val="28"/>
          <w:szCs w:val="28"/>
          <w:shd w:val="clear" w:color="auto" w:fill="FFFFFF"/>
        </w:rPr>
        <w:t>елі.</w:t>
      </w:r>
    </w:p>
    <w:p w:rsidR="00391F56" w:rsidRPr="00670218" w:rsidRDefault="00B70F31" w:rsidP="007123C0">
      <w:pPr>
        <w:spacing w:after="0" w:line="360" w:lineRule="auto"/>
        <w:ind w:firstLine="709"/>
        <w:jc w:val="both"/>
        <w:rPr>
          <w:rFonts w:ascii="Times New Roman" w:hAnsi="Times New Roman" w:cs="Times New Roman"/>
          <w:sz w:val="28"/>
          <w:szCs w:val="28"/>
          <w:shd w:val="clear" w:color="auto" w:fill="FFFFFF"/>
        </w:rPr>
      </w:pPr>
      <m:oMathPara>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E</m:t>
              </m:r>
            </m:e>
            <m:sub>
              <m:r>
                <w:rPr>
                  <w:rFonts w:ascii="Cambria Math" w:hAnsi="Times New Roman" w:cs="Times New Roman"/>
                  <w:sz w:val="24"/>
                  <w:szCs w:val="24"/>
                  <w:shd w:val="clear" w:color="auto" w:fill="FFFFFF"/>
                </w:rPr>
                <m:t>1</m:t>
              </m:r>
            </m:sub>
          </m:sSub>
          <m:r>
            <w:rPr>
              <w:rFonts w:ascii="Cambria Math" w:hAnsi="Times New Roman" w:cs="Times New Roman"/>
              <w:sz w:val="24"/>
              <w:szCs w:val="24"/>
              <w:shd w:val="clear" w:color="auto" w:fill="FFFFFF"/>
            </w:rPr>
            <m:t>=6,364</m:t>
          </m:r>
          <m:r>
            <w:rPr>
              <w:rFonts w:ascii="Cambria Math" w:hAnsi="Times New Roman" w:cs="Times New Roman"/>
              <w:sz w:val="24"/>
              <w:szCs w:val="24"/>
              <w:shd w:val="clear" w:color="auto" w:fill="FFFFFF"/>
            </w:rPr>
            <m:t>∙</m:t>
          </m:r>
          <m:f>
            <m:fPr>
              <m:ctrlPr>
                <w:rPr>
                  <w:rFonts w:ascii="Cambria Math" w:hAnsi="Times New Roman" w:cs="Times New Roman"/>
                  <w:i/>
                  <w:sz w:val="24"/>
                  <w:szCs w:val="24"/>
                  <w:shd w:val="clear" w:color="auto" w:fill="FFFFFF"/>
                </w:rPr>
              </m:ctrlPr>
            </m:fPr>
            <m:num>
              <m:r>
                <w:rPr>
                  <w:rFonts w:ascii="Cambria Math" w:hAnsi="Times New Roman" w:cs="Times New Roman"/>
                  <w:sz w:val="24"/>
                  <w:szCs w:val="24"/>
                  <w:shd w:val="clear" w:color="auto" w:fill="FFFFFF"/>
                </w:rPr>
                <m:t>888,388</m:t>
              </m:r>
            </m:num>
            <m:den>
              <m:r>
                <w:rPr>
                  <w:rFonts w:ascii="Cambria Math" w:hAnsi="Times New Roman" w:cs="Times New Roman"/>
                  <w:sz w:val="24"/>
                  <w:szCs w:val="24"/>
                  <w:shd w:val="clear" w:color="auto" w:fill="FFFFFF"/>
                </w:rPr>
                <m:t>1905,6</m:t>
              </m:r>
            </m:den>
          </m:f>
          <m:r>
            <w:rPr>
              <w:rFonts w:ascii="Cambria Math" w:hAnsi="Times New Roman" w:cs="Times New Roman"/>
              <w:sz w:val="24"/>
              <w:szCs w:val="24"/>
              <w:shd w:val="clear" w:color="auto" w:fill="FFFFFF"/>
            </w:rPr>
            <m:t>=2,967</m:t>
          </m:r>
        </m:oMath>
      </m:oMathPara>
    </w:p>
    <w:p w:rsidR="007123C0" w:rsidRPr="00670218" w:rsidRDefault="007123C0" w:rsidP="00391F56">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За зміни кредитів на 1%, споживчі витрати зміняться на 2,967%. Частинний коефіцієнт еластичності |E</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xml:space="preserve">| &gt; 1. </w:t>
      </w:r>
      <w:r w:rsidRPr="00670218">
        <w:rPr>
          <w:rFonts w:ascii="Times New Roman" w:hAnsi="Times New Roman" w:cs="Times New Roman"/>
          <w:sz w:val="28"/>
          <w:szCs w:val="28"/>
        </w:rPr>
        <w:t xml:space="preserve">Відповідно, його вплив на </w:t>
      </w:r>
      <w:r w:rsidR="00391F56" w:rsidRPr="00670218">
        <w:rPr>
          <w:rFonts w:ascii="Times New Roman" w:hAnsi="Times New Roman" w:cs="Times New Roman"/>
          <w:sz w:val="28"/>
          <w:szCs w:val="28"/>
        </w:rPr>
        <w:t>результативну ознаку Y значний.</w:t>
      </w:r>
    </w:p>
    <w:p w:rsidR="00391F56" w:rsidRPr="00670218" w:rsidRDefault="00B70F31" w:rsidP="007123C0">
      <w:pPr>
        <w:spacing w:after="0" w:line="360" w:lineRule="auto"/>
        <w:ind w:firstLine="709"/>
        <w:jc w:val="both"/>
        <w:rPr>
          <w:rFonts w:ascii="Times New Roman" w:hAnsi="Times New Roman" w:cs="Times New Roman"/>
          <w:sz w:val="28"/>
          <w:szCs w:val="28"/>
          <w:shd w:val="clear" w:color="auto" w:fill="FFFFFF"/>
        </w:rPr>
      </w:pPr>
      <m:oMathPara>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E</m:t>
              </m:r>
            </m:e>
            <m:sub>
              <m:r>
                <w:rPr>
                  <w:rFonts w:ascii="Cambria Math" w:hAnsi="Times New Roman" w:cs="Times New Roman"/>
                  <w:sz w:val="24"/>
                  <w:szCs w:val="24"/>
                  <w:shd w:val="clear" w:color="auto" w:fill="FFFFFF"/>
                </w:rPr>
                <m:t>2</m:t>
              </m:r>
            </m:sub>
          </m:sSub>
          <m: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5,28</m:t>
          </m:r>
          <m:r>
            <w:rPr>
              <w:rFonts w:ascii="Cambria Math" w:hAnsi="Times New Roman" w:cs="Times New Roman"/>
              <w:sz w:val="24"/>
              <w:szCs w:val="24"/>
              <w:shd w:val="clear" w:color="auto" w:fill="FFFFFF"/>
            </w:rPr>
            <m:t>∙</m:t>
          </m:r>
          <m:f>
            <m:fPr>
              <m:ctrlPr>
                <w:rPr>
                  <w:rFonts w:ascii="Cambria Math" w:hAnsi="Times New Roman" w:cs="Times New Roman"/>
                  <w:i/>
                  <w:sz w:val="24"/>
                  <w:szCs w:val="24"/>
                  <w:shd w:val="clear" w:color="auto" w:fill="FFFFFF"/>
                </w:rPr>
              </m:ctrlPr>
            </m:fPr>
            <m:num>
              <m:r>
                <w:rPr>
                  <w:rFonts w:ascii="Cambria Math" w:hAnsi="Times New Roman" w:cs="Times New Roman"/>
                  <w:sz w:val="24"/>
                  <w:szCs w:val="24"/>
                  <w:shd w:val="clear" w:color="auto" w:fill="FFFFFF"/>
                </w:rPr>
                <m:t>1140,505</m:t>
              </m:r>
            </m:num>
            <m:den>
              <m:r>
                <w:rPr>
                  <w:rFonts w:ascii="Cambria Math" w:hAnsi="Times New Roman" w:cs="Times New Roman"/>
                  <w:sz w:val="24"/>
                  <w:szCs w:val="24"/>
                  <w:shd w:val="clear" w:color="auto" w:fill="FFFFFF"/>
                </w:rPr>
                <m:t>1905,6</m:t>
              </m:r>
            </m:den>
          </m:f>
          <m: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3,16</m:t>
          </m:r>
        </m:oMath>
      </m:oMathPara>
    </w:p>
    <w:p w:rsidR="007123C0" w:rsidRPr="00670218" w:rsidRDefault="007123C0" w:rsidP="00391F56">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lastRenderedPageBreak/>
        <w:t>За зміни депозитів на 1%, споживчі витрати зміняться на -3,16%. Частинний коефіцієнт еластичності |E</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xml:space="preserve">| &gt; 1. </w:t>
      </w:r>
      <w:r w:rsidRPr="00670218">
        <w:rPr>
          <w:rFonts w:ascii="Times New Roman" w:hAnsi="Times New Roman" w:cs="Times New Roman"/>
          <w:sz w:val="28"/>
          <w:szCs w:val="28"/>
        </w:rPr>
        <w:t>Відповідно, його вплив на результативну ознаку Y значний.</w:t>
      </w:r>
    </w:p>
    <w:p w:rsidR="00391F56" w:rsidRPr="00670218" w:rsidRDefault="00B70F31" w:rsidP="007123C0">
      <w:pPr>
        <w:spacing w:after="0" w:line="360" w:lineRule="auto"/>
        <w:ind w:firstLine="709"/>
        <w:jc w:val="both"/>
        <w:rPr>
          <w:rFonts w:ascii="Times New Roman" w:hAnsi="Times New Roman" w:cs="Times New Roman"/>
          <w:sz w:val="28"/>
          <w:szCs w:val="28"/>
          <w:shd w:val="clear" w:color="auto" w:fill="FFFFFF"/>
        </w:rPr>
      </w:pPr>
      <m:oMathPara>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E</m:t>
              </m:r>
            </m:e>
            <m:sub>
              <m:r>
                <w:rPr>
                  <w:rFonts w:ascii="Cambria Math" w:hAnsi="Times New Roman" w:cs="Times New Roman"/>
                  <w:sz w:val="24"/>
                  <w:szCs w:val="24"/>
                  <w:shd w:val="clear" w:color="auto" w:fill="FFFFFF"/>
                </w:rPr>
                <m:t>3</m:t>
              </m:r>
            </m:sub>
          </m:sSub>
          <m:r>
            <w:rPr>
              <w:rFonts w:ascii="Cambria Math" w:hAnsi="Times New Roman" w:cs="Times New Roman"/>
              <w:sz w:val="24"/>
              <w:szCs w:val="24"/>
              <w:shd w:val="clear" w:color="auto" w:fill="FFFFFF"/>
            </w:rPr>
            <m:t>=3,417</m:t>
          </m:r>
          <m:r>
            <w:rPr>
              <w:rFonts w:ascii="Cambria Math" w:hAnsi="Times New Roman" w:cs="Times New Roman"/>
              <w:sz w:val="24"/>
              <w:szCs w:val="24"/>
              <w:shd w:val="clear" w:color="auto" w:fill="FFFFFF"/>
            </w:rPr>
            <m:t>∙</m:t>
          </m:r>
          <m:f>
            <m:fPr>
              <m:ctrlPr>
                <w:rPr>
                  <w:rFonts w:ascii="Cambria Math" w:hAnsi="Times New Roman" w:cs="Times New Roman"/>
                  <w:i/>
                  <w:sz w:val="24"/>
                  <w:szCs w:val="24"/>
                  <w:shd w:val="clear" w:color="auto" w:fill="FFFFFF"/>
                </w:rPr>
              </m:ctrlPr>
            </m:fPr>
            <m:num>
              <m:r>
                <w:rPr>
                  <w:rFonts w:ascii="Cambria Math" w:hAnsi="Times New Roman" w:cs="Times New Roman"/>
                  <w:sz w:val="24"/>
                  <w:szCs w:val="24"/>
                  <w:shd w:val="clear" w:color="auto" w:fill="FFFFFF"/>
                </w:rPr>
                <m:t>112,446</m:t>
              </m:r>
            </m:num>
            <m:den>
              <m:r>
                <w:rPr>
                  <w:rFonts w:ascii="Cambria Math" w:hAnsi="Times New Roman" w:cs="Times New Roman"/>
                  <w:sz w:val="24"/>
                  <w:szCs w:val="24"/>
                  <w:shd w:val="clear" w:color="auto" w:fill="FFFFFF"/>
                </w:rPr>
                <m:t>1905,6</m:t>
              </m:r>
            </m:den>
          </m:f>
          <m:r>
            <w:rPr>
              <w:rFonts w:ascii="Cambria Math" w:hAnsi="Times New Roman" w:cs="Times New Roman"/>
              <w:sz w:val="24"/>
              <w:szCs w:val="24"/>
              <w:shd w:val="clear" w:color="auto" w:fill="FFFFFF"/>
            </w:rPr>
            <m:t>=0,202</m:t>
          </m:r>
        </m:oMath>
      </m:oMathPara>
    </w:p>
    <w:p w:rsidR="007123C0" w:rsidRPr="00670218" w:rsidRDefault="007123C0" w:rsidP="00067932">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За зміни інфляції на 1%, споживчі витрати зміняться на 0,202%. Частковий коефіцієнт еластичності |E</w:t>
      </w:r>
      <w:r w:rsidRPr="00670218">
        <w:rPr>
          <w:rFonts w:ascii="Times New Roman" w:hAnsi="Times New Roman" w:cs="Times New Roman"/>
          <w:sz w:val="28"/>
          <w:szCs w:val="28"/>
          <w:vertAlign w:val="subscript"/>
        </w:rPr>
        <w:t>3</w:t>
      </w:r>
      <w:r w:rsidRPr="00670218">
        <w:rPr>
          <w:rFonts w:ascii="Times New Roman" w:hAnsi="Times New Roman" w:cs="Times New Roman"/>
          <w:sz w:val="28"/>
          <w:szCs w:val="28"/>
        </w:rPr>
        <w:t>|&lt;1. Відповідно, його вплив на ре</w:t>
      </w:r>
      <w:r w:rsidR="00067932" w:rsidRPr="00670218">
        <w:rPr>
          <w:rFonts w:ascii="Times New Roman" w:hAnsi="Times New Roman" w:cs="Times New Roman"/>
          <w:sz w:val="28"/>
          <w:szCs w:val="28"/>
        </w:rPr>
        <w:t>зультативну ознаку Y незначний.</w:t>
      </w:r>
    </w:p>
    <w:p w:rsidR="00391F56" w:rsidRPr="00670218" w:rsidRDefault="00B70F31" w:rsidP="007123C0">
      <w:pPr>
        <w:spacing w:after="0" w:line="360" w:lineRule="auto"/>
        <w:ind w:firstLine="709"/>
        <w:jc w:val="both"/>
        <w:rPr>
          <w:rFonts w:ascii="Times New Roman" w:hAnsi="Times New Roman" w:cs="Times New Roman"/>
          <w:sz w:val="28"/>
          <w:szCs w:val="28"/>
          <w:shd w:val="clear" w:color="auto" w:fill="FFFFFF"/>
        </w:rPr>
      </w:pPr>
      <m:oMathPara>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E</m:t>
              </m:r>
            </m:e>
            <m:sub>
              <m:r>
                <w:rPr>
                  <w:rFonts w:ascii="Cambria Math" w:hAnsi="Times New Roman" w:cs="Times New Roman"/>
                  <w:sz w:val="24"/>
                  <w:szCs w:val="24"/>
                  <w:shd w:val="clear" w:color="auto" w:fill="FFFFFF"/>
                </w:rPr>
                <m:t>4</m:t>
              </m:r>
            </m:sub>
          </m:sSub>
          <m:r>
            <w:rPr>
              <w:rFonts w:ascii="Cambria Math" w:hAnsi="Times New Roman" w:cs="Times New Roman"/>
              <w:sz w:val="24"/>
              <w:szCs w:val="24"/>
              <w:shd w:val="clear" w:color="auto" w:fill="FFFFFF"/>
            </w:rPr>
            <m:t>=3,838</m:t>
          </m:r>
          <m:r>
            <w:rPr>
              <w:rFonts w:ascii="Cambria Math" w:hAnsi="Times New Roman" w:cs="Times New Roman"/>
              <w:sz w:val="24"/>
              <w:szCs w:val="24"/>
              <w:shd w:val="clear" w:color="auto" w:fill="FFFFFF"/>
            </w:rPr>
            <m:t>∙</m:t>
          </m:r>
          <m:f>
            <m:fPr>
              <m:ctrlPr>
                <w:rPr>
                  <w:rFonts w:ascii="Cambria Math" w:hAnsi="Times New Roman" w:cs="Times New Roman"/>
                  <w:i/>
                  <w:sz w:val="24"/>
                  <w:szCs w:val="24"/>
                  <w:shd w:val="clear" w:color="auto" w:fill="FFFFFF"/>
                </w:rPr>
              </m:ctrlPr>
            </m:fPr>
            <m:num>
              <m:r>
                <w:rPr>
                  <w:rFonts w:ascii="Cambria Math" w:hAnsi="Times New Roman" w:cs="Times New Roman"/>
                  <w:sz w:val="24"/>
                  <w:szCs w:val="24"/>
                  <w:shd w:val="clear" w:color="auto" w:fill="FFFFFF"/>
                </w:rPr>
                <m:t>984,378</m:t>
              </m:r>
            </m:num>
            <m:den>
              <m:r>
                <w:rPr>
                  <w:rFonts w:ascii="Cambria Math" w:hAnsi="Times New Roman" w:cs="Times New Roman"/>
                  <w:sz w:val="24"/>
                  <w:szCs w:val="24"/>
                  <w:shd w:val="clear" w:color="auto" w:fill="FFFFFF"/>
                </w:rPr>
                <m:t>1905,6</m:t>
              </m:r>
            </m:den>
          </m:f>
          <m:r>
            <w:rPr>
              <w:rFonts w:ascii="Cambria Math" w:hAnsi="Times New Roman" w:cs="Times New Roman"/>
              <w:sz w:val="24"/>
              <w:szCs w:val="24"/>
              <w:shd w:val="clear" w:color="auto" w:fill="FFFFFF"/>
            </w:rPr>
            <m:t>=1,983</m:t>
          </m:r>
        </m:oMath>
      </m:oMathPara>
    </w:p>
    <w:p w:rsidR="007123C0" w:rsidRPr="00670218" w:rsidRDefault="007123C0" w:rsidP="00067932">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За зміни М3 на 1%, споживчі витрати зміняться на 1,983%. Частинний коефіцієнт еластичності |E</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xml:space="preserve">| &gt; 1. </w:t>
      </w:r>
      <w:r w:rsidRPr="00670218">
        <w:rPr>
          <w:rFonts w:ascii="Times New Roman" w:hAnsi="Times New Roman" w:cs="Times New Roman"/>
          <w:sz w:val="28"/>
          <w:szCs w:val="28"/>
        </w:rPr>
        <w:t>Відповідно, його вплив на результативну ознаку Y значний.</w:t>
      </w:r>
    </w:p>
    <w:p w:rsidR="00067932" w:rsidRPr="00670218" w:rsidRDefault="00B70F31" w:rsidP="007123C0">
      <w:pPr>
        <w:spacing w:after="0" w:line="360" w:lineRule="auto"/>
        <w:ind w:firstLine="709"/>
        <w:jc w:val="both"/>
        <w:rPr>
          <w:rFonts w:ascii="Times New Roman" w:hAnsi="Times New Roman" w:cs="Times New Roman"/>
          <w:sz w:val="28"/>
          <w:szCs w:val="28"/>
          <w:shd w:val="clear" w:color="auto" w:fill="FFFFFF"/>
        </w:rPr>
      </w:pPr>
      <m:oMathPara>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E</m:t>
              </m:r>
            </m:e>
            <m:sub>
              <m:r>
                <w:rPr>
                  <w:rFonts w:ascii="Cambria Math" w:hAnsi="Times New Roman" w:cs="Times New Roman"/>
                  <w:sz w:val="24"/>
                  <w:szCs w:val="24"/>
                  <w:shd w:val="clear" w:color="auto" w:fill="FFFFFF"/>
                </w:rPr>
                <m:t>5</m:t>
              </m:r>
            </m:sub>
          </m:sSub>
          <m: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21,416</m:t>
          </m:r>
          <m:r>
            <w:rPr>
              <w:rFonts w:ascii="Cambria Math" w:hAnsi="Times New Roman" w:cs="Times New Roman"/>
              <w:sz w:val="24"/>
              <w:szCs w:val="24"/>
              <w:shd w:val="clear" w:color="auto" w:fill="FFFFFF"/>
            </w:rPr>
            <m:t>∙</m:t>
          </m:r>
          <m:f>
            <m:fPr>
              <m:ctrlPr>
                <w:rPr>
                  <w:rFonts w:ascii="Cambria Math" w:hAnsi="Times New Roman" w:cs="Times New Roman"/>
                  <w:i/>
                  <w:sz w:val="24"/>
                  <w:szCs w:val="24"/>
                  <w:shd w:val="clear" w:color="auto" w:fill="FFFFFF"/>
                </w:rPr>
              </m:ctrlPr>
            </m:fPr>
            <m:num>
              <m:r>
                <w:rPr>
                  <w:rFonts w:ascii="Cambria Math" w:hAnsi="Times New Roman" w:cs="Times New Roman"/>
                  <w:sz w:val="24"/>
                  <w:szCs w:val="24"/>
                  <w:shd w:val="clear" w:color="auto" w:fill="FFFFFF"/>
                </w:rPr>
                <m:t>16,293</m:t>
              </m:r>
            </m:num>
            <m:den>
              <m:r>
                <w:rPr>
                  <w:rFonts w:ascii="Cambria Math" w:hAnsi="Times New Roman" w:cs="Times New Roman"/>
                  <w:sz w:val="24"/>
                  <w:szCs w:val="24"/>
                  <w:shd w:val="clear" w:color="auto" w:fill="FFFFFF"/>
                </w:rPr>
                <m:t>1905,6</m:t>
              </m:r>
            </m:den>
          </m:f>
          <m: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0,183</m:t>
          </m:r>
        </m:oMath>
      </m:oMathPara>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За зміни курсу долара на 1%, споживчі витрати зміняться на -0,183%. Частковий коефіцієнт еластичності |E</w:t>
      </w:r>
      <w:r w:rsidRPr="00670218">
        <w:rPr>
          <w:rFonts w:ascii="Times New Roman" w:hAnsi="Times New Roman" w:cs="Times New Roman"/>
          <w:sz w:val="28"/>
          <w:szCs w:val="28"/>
          <w:vertAlign w:val="subscript"/>
        </w:rPr>
        <w:t>3</w:t>
      </w:r>
      <w:r w:rsidRPr="00670218">
        <w:rPr>
          <w:rFonts w:ascii="Times New Roman" w:hAnsi="Times New Roman" w:cs="Times New Roman"/>
          <w:sz w:val="28"/>
          <w:szCs w:val="28"/>
        </w:rPr>
        <w:t>|&lt;1. Відповідно, його вплив на результативну ознаку Y незначний.</w:t>
      </w:r>
    </w:p>
    <w:p w:rsidR="007123C0" w:rsidRPr="00670218" w:rsidRDefault="00067932" w:rsidP="00067932">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Коефіцієнт множинної кореляції</w:t>
      </w:r>
      <w:r w:rsidR="00444DC4" w:rsidRPr="00670218">
        <w:rPr>
          <w:rFonts w:ascii="Times New Roman" w:hAnsi="Times New Roman" w:cs="Times New Roman"/>
          <w:sz w:val="28"/>
          <w:szCs w:val="28"/>
          <w:shd w:val="clear" w:color="auto" w:fill="FFFFFF"/>
        </w:rPr>
        <w:t>:</w:t>
      </w:r>
    </w:p>
    <w:p w:rsidR="00067932" w:rsidRPr="00670218" w:rsidRDefault="00067932" w:rsidP="007123C0">
      <w:pPr>
        <w:spacing w:after="0" w:line="360" w:lineRule="auto"/>
        <w:ind w:firstLine="709"/>
        <w:jc w:val="both"/>
        <w:rPr>
          <w:rFonts w:ascii="Times New Roman" w:hAnsi="Times New Roman" w:cs="Times New Roman"/>
          <w:sz w:val="28"/>
          <w:szCs w:val="28"/>
          <w:shd w:val="clear" w:color="auto" w:fill="FFFFFF"/>
        </w:rPr>
      </w:pPr>
      <m:oMathPara>
        <m:oMath>
          <m:r>
            <w:rPr>
              <w:rFonts w:ascii="Cambria Math" w:hAnsi="Cambria Math" w:cs="Times New Roman"/>
              <w:sz w:val="24"/>
              <w:szCs w:val="24"/>
              <w:shd w:val="clear" w:color="auto" w:fill="FFFFFF"/>
            </w:rPr>
            <m:t>R</m:t>
          </m:r>
          <m:r>
            <w:rPr>
              <w:rFonts w:ascii="Cambria Math" w:hAnsi="Times New Roman" w:cs="Times New Roman"/>
              <w:sz w:val="24"/>
              <w:szCs w:val="24"/>
              <w:shd w:val="clear" w:color="auto" w:fill="FFFFFF"/>
            </w:rPr>
            <m:t>=</m:t>
          </m:r>
          <m:rad>
            <m:radPr>
              <m:degHide m:val="on"/>
              <m:ctrlPr>
                <w:rPr>
                  <w:rFonts w:ascii="Cambria Math" w:hAnsi="Times New Roman" w:cs="Times New Roman"/>
                  <w:i/>
                  <w:sz w:val="24"/>
                  <w:szCs w:val="24"/>
                  <w:shd w:val="clear" w:color="auto" w:fill="FFFFFF"/>
                </w:rPr>
              </m:ctrlPr>
            </m:radPr>
            <m:deg/>
            <m:e>
              <m:r>
                <w:rPr>
                  <w:rFonts w:ascii="Cambria Math" w:hAnsi="Times New Roman" w:cs="Times New Roman"/>
                  <w:sz w:val="24"/>
                  <w:szCs w:val="24"/>
                  <w:shd w:val="clear" w:color="auto" w:fill="FFFFFF"/>
                </w:rPr>
                <m:t>1</m:t>
              </m:r>
              <m:r>
                <w:rPr>
                  <w:rFonts w:ascii="Cambria Math" w:hAnsi="Times New Roman" w:cs="Times New Roman"/>
                  <w:sz w:val="24"/>
                  <w:szCs w:val="24"/>
                  <w:shd w:val="clear" w:color="auto" w:fill="FFFFFF"/>
                </w:rPr>
                <m:t>-</m:t>
              </m:r>
              <m:f>
                <m:fPr>
                  <m:ctrlPr>
                    <w:rPr>
                      <w:rFonts w:ascii="Cambria Math" w:hAnsi="Times New Roman" w:cs="Times New Roman"/>
                      <w:i/>
                      <w:sz w:val="24"/>
                      <w:szCs w:val="24"/>
                      <w:shd w:val="clear" w:color="auto" w:fill="FFFFFF"/>
                    </w:rPr>
                  </m:ctrlPr>
                </m:fPr>
                <m:num>
                  <m:r>
                    <w:rPr>
                      <w:rFonts w:ascii="Cambria Math" w:hAnsi="Times New Roman" w:cs="Times New Roman"/>
                      <w:sz w:val="24"/>
                      <w:szCs w:val="24"/>
                      <w:shd w:val="clear" w:color="auto" w:fill="FFFFFF"/>
                    </w:rPr>
                    <m:t>1,9</m:t>
                  </m:r>
                  <m:r>
                    <w:rPr>
                      <w:rFonts w:ascii="Cambria Math" w:hAnsi="Cambria Math" w:cs="Times New Roman"/>
                      <w:sz w:val="24"/>
                      <w:szCs w:val="24"/>
                      <w:shd w:val="clear" w:color="auto" w:fill="FFFFFF"/>
                    </w:rPr>
                    <m:t>E</m:t>
                  </m:r>
                  <m:r>
                    <w:rPr>
                      <w:rFonts w:ascii="Times New Roman" w:hAnsi="Times New Roman" w:cs="Times New Roman"/>
                      <w:sz w:val="24"/>
                      <w:szCs w:val="24"/>
                      <w:shd w:val="clear" w:color="auto" w:fill="FFFFFF"/>
                    </w:rPr>
                    <m:t>-</m:t>
                  </m:r>
                  <m:r>
                    <w:rPr>
                      <w:rFonts w:ascii="Cambria Math" w:hAnsi="Times New Roman" w:cs="Times New Roman"/>
                      <w:sz w:val="24"/>
                      <w:szCs w:val="24"/>
                      <w:shd w:val="clear" w:color="auto" w:fill="FFFFFF"/>
                    </w:rPr>
                    <m:t>5</m:t>
                  </m:r>
                </m:num>
                <m:den>
                  <m:r>
                    <w:rPr>
                      <w:rFonts w:ascii="Cambria Math" w:hAnsi="Times New Roman" w:cs="Times New Roman"/>
                      <w:sz w:val="24"/>
                      <w:szCs w:val="24"/>
                      <w:shd w:val="clear" w:color="auto" w:fill="FFFFFF"/>
                    </w:rPr>
                    <m:t>0,000744</m:t>
                  </m:r>
                </m:den>
              </m:f>
            </m:e>
          </m:rad>
          <m:r>
            <w:rPr>
              <w:rFonts w:ascii="Cambria Math" w:hAnsi="Times New Roman" w:cs="Times New Roman"/>
              <w:sz w:val="24"/>
              <w:szCs w:val="24"/>
              <w:shd w:val="clear" w:color="auto" w:fill="FFFFFF"/>
            </w:rPr>
            <m:t>=0,9869</m:t>
          </m:r>
        </m:oMath>
      </m:oMathPara>
    </w:p>
    <w:p w:rsidR="007123C0" w:rsidRPr="00670218" w:rsidRDefault="007123C0" w:rsidP="00E26AC4">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Зв'язок між ознакою Y та факторами X</w:t>
      </w:r>
      <w:r w:rsidRPr="00670218">
        <w:rPr>
          <w:rFonts w:ascii="Times New Roman" w:hAnsi="Times New Roman" w:cs="Times New Roman"/>
          <w:sz w:val="28"/>
          <w:szCs w:val="28"/>
          <w:shd w:val="clear" w:color="auto" w:fill="FFFFFF"/>
          <w:vertAlign w:val="subscript"/>
        </w:rPr>
        <w:t>i</w:t>
      </w:r>
      <w:r w:rsidRPr="00670218">
        <w:rPr>
          <w:rFonts w:ascii="Times New Roman" w:hAnsi="Times New Roman" w:cs="Times New Roman"/>
          <w:sz w:val="28"/>
          <w:szCs w:val="28"/>
          <w:shd w:val="clear" w:color="auto" w:fill="FFFFFF"/>
        </w:rPr>
        <w:t xml:space="preserve"> дуже сильний. Розрахунок коефіцієнта кореляції виконаємо, використовуючи відомі значення лінійних коефіцієнтів парн</w:t>
      </w:r>
      <w:r w:rsidR="00E26AC4" w:rsidRPr="00670218">
        <w:rPr>
          <w:rFonts w:ascii="Times New Roman" w:hAnsi="Times New Roman" w:cs="Times New Roman"/>
          <w:sz w:val="28"/>
          <w:szCs w:val="28"/>
          <w:shd w:val="clear" w:color="auto" w:fill="FFFFFF"/>
        </w:rPr>
        <w:t>ої кореляції та β-коефіцієнтів.</w:t>
      </w:r>
    </w:p>
    <w:p w:rsidR="00067932" w:rsidRPr="00670218" w:rsidRDefault="00067932" w:rsidP="007123C0">
      <w:pPr>
        <w:spacing w:after="0" w:line="360" w:lineRule="auto"/>
        <w:ind w:firstLine="709"/>
        <w:jc w:val="both"/>
        <w:rPr>
          <w:rFonts w:ascii="Times New Roman" w:hAnsi="Times New Roman" w:cs="Times New Roman"/>
          <w:sz w:val="26"/>
          <w:szCs w:val="26"/>
          <w:shd w:val="clear" w:color="auto" w:fill="FFFFFF"/>
        </w:rPr>
      </w:pPr>
      <m:oMathPara>
        <m:oMathParaPr>
          <m:jc m:val="center"/>
        </m:oMathParaPr>
        <m:oMath>
          <m:r>
            <w:rPr>
              <w:rFonts w:ascii="Cambria Math" w:hAnsi="Cambria Math" w:cs="Times New Roman"/>
              <w:sz w:val="24"/>
              <w:szCs w:val="24"/>
              <w:shd w:val="clear" w:color="auto" w:fill="FFFFFF"/>
            </w:rPr>
            <m:t>R</m:t>
          </m:r>
          <m:r>
            <w:rPr>
              <w:rFonts w:ascii="Cambria Math" w:hAnsi="Times New Roman" w:cs="Times New Roman"/>
              <w:sz w:val="24"/>
              <w:szCs w:val="24"/>
              <w:shd w:val="clear" w:color="auto" w:fill="FFFFFF"/>
            </w:rPr>
            <m:t>==</m:t>
          </m:r>
          <m:rad>
            <m:radPr>
              <m:degHide m:val="on"/>
              <m:ctrlPr>
                <w:rPr>
                  <w:rFonts w:ascii="Cambria Math" w:hAnsi="Times New Roman" w:cs="Times New Roman"/>
                  <w:i/>
                  <w:sz w:val="24"/>
                  <w:szCs w:val="24"/>
                  <w:shd w:val="clear" w:color="auto" w:fill="FFFFFF"/>
                </w:rPr>
              </m:ctrlPr>
            </m:radPr>
            <m:deg/>
            <m:e>
              <m:r>
                <w:rPr>
                  <w:rFonts w:ascii="Cambria Math" w:hAnsi="Times New Roman" w:cs="Times New Roman"/>
                  <w:sz w:val="24"/>
                  <w:szCs w:val="24"/>
                  <w:shd w:val="clear" w:color="auto" w:fill="FFFFFF"/>
                </w:rPr>
                <m:t>0,811</m:t>
              </m:r>
              <m: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0,988+0,814</m:t>
              </m:r>
              <m:r>
                <w:rPr>
                  <w:rFonts w:ascii="Cambria Math" w:hAnsi="Times New Roman" w:cs="Times New Roman"/>
                  <w:sz w:val="24"/>
                  <w:szCs w:val="24"/>
                  <w:shd w:val="clear" w:color="auto" w:fill="FFFFFF"/>
                </w:rPr>
                <m:t>∙</m:t>
              </m:r>
              <m:d>
                <m:dPr>
                  <m:ctrlPr>
                    <w:rPr>
                      <w:rFonts w:ascii="Cambria Math" w:hAnsi="Times New Roman" w:cs="Times New Roman"/>
                      <w:i/>
                      <w:sz w:val="24"/>
                      <w:szCs w:val="24"/>
                      <w:shd w:val="clear" w:color="auto" w:fill="FFFFFF"/>
                    </w:rPr>
                  </m:ctrlPr>
                </m:dPr>
                <m:e>
                  <m:r>
                    <w:rPr>
                      <w:rFonts w:ascii="Times New Roman" w:hAnsi="Times New Roman" w:cs="Times New Roman"/>
                      <w:sz w:val="24"/>
                      <w:szCs w:val="24"/>
                      <w:shd w:val="clear" w:color="auto" w:fill="FFFFFF"/>
                    </w:rPr>
                    <m:t>-</m:t>
                  </m:r>
                  <m:r>
                    <w:rPr>
                      <w:rFonts w:ascii="Cambria Math" w:hAnsi="Times New Roman" w:cs="Times New Roman"/>
                      <w:sz w:val="24"/>
                      <w:szCs w:val="24"/>
                      <w:shd w:val="clear" w:color="auto" w:fill="FFFFFF"/>
                    </w:rPr>
                    <m:t>1,178</m:t>
                  </m:r>
                </m:e>
              </m:d>
              <m:r>
                <w:rPr>
                  <w:rFonts w:ascii="Cambria Math" w:hAnsi="Times New Roman" w:cs="Times New Roman"/>
                  <w:sz w:val="24"/>
                  <w:szCs w:val="24"/>
                  <w:shd w:val="clear" w:color="auto" w:fill="FFFFFF"/>
                </w:rPr>
                <m:t>+</m:t>
              </m:r>
              <m:d>
                <m:dPr>
                  <m:ctrlPr>
                    <w:rPr>
                      <w:rFonts w:ascii="Cambria Math" w:hAnsi="Times New Roman" w:cs="Times New Roman"/>
                      <w:i/>
                      <w:sz w:val="24"/>
                      <w:szCs w:val="24"/>
                      <w:shd w:val="clear" w:color="auto" w:fill="FFFFFF"/>
                    </w:rPr>
                  </m:ctrlPr>
                </m:dPr>
                <m:e>
                  <m:r>
                    <w:rPr>
                      <w:rFonts w:ascii="Times New Roman" w:hAnsi="Times New Roman" w:cs="Times New Roman"/>
                      <w:sz w:val="24"/>
                      <w:szCs w:val="24"/>
                      <w:shd w:val="clear" w:color="auto" w:fill="FFFFFF"/>
                    </w:rPr>
                    <m:t>-</m:t>
                  </m:r>
                  <m:r>
                    <w:rPr>
                      <w:rFonts w:ascii="Cambria Math" w:hAnsi="Times New Roman" w:cs="Times New Roman"/>
                      <w:sz w:val="24"/>
                      <w:szCs w:val="24"/>
                      <w:shd w:val="clear" w:color="auto" w:fill="FFFFFF"/>
                    </w:rPr>
                    <m:t>0,202</m:t>
                  </m:r>
                </m:e>
              </m:d>
              <m:r>
                <w:rPr>
                  <w:rFonts w:ascii="Times New Roman" w:hAnsi="Times New Roman" w:cs="Times New Roman"/>
                  <w:sz w:val="24"/>
                  <w:szCs w:val="24"/>
                  <w:shd w:val="clear" w:color="auto" w:fill="FFFFFF"/>
                </w:rPr>
                <m:t>∙</m:t>
              </m:r>
              <m:r>
                <w:rPr>
                  <w:rFonts w:ascii="Cambria Math" w:hAnsi="Times New Roman" w:cs="Times New Roman"/>
                  <w:sz w:val="24"/>
                  <w:szCs w:val="24"/>
                  <w:shd w:val="clear" w:color="auto" w:fill="FFFFFF"/>
                </w:rPr>
                <m:t>0,0366+0,958</m:t>
              </m:r>
              <m: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1,356+0,887</m:t>
              </m:r>
              <m: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0,18)</m:t>
              </m:r>
            </m:e>
          </m:rad>
          <m:r>
            <w:rPr>
              <w:rFonts w:ascii="Cambria Math" w:hAnsi="Times New Roman" w:cs="Times New Roman"/>
              <w:sz w:val="24"/>
              <w:szCs w:val="24"/>
              <w:shd w:val="clear" w:color="auto" w:fill="FFFFFF"/>
            </w:rPr>
            <m:t>=</m:t>
          </m:r>
          <m:rad>
            <m:radPr>
              <m:degHide m:val="on"/>
              <m:ctrlPr>
                <w:rPr>
                  <w:rFonts w:ascii="Cambria Math" w:hAnsi="Times New Roman" w:cs="Times New Roman"/>
                  <w:i/>
                  <w:sz w:val="24"/>
                  <w:szCs w:val="24"/>
                  <w:shd w:val="clear" w:color="auto" w:fill="FFFFFF"/>
                </w:rPr>
              </m:ctrlPr>
            </m:radPr>
            <m:deg/>
            <m:e>
              <m:r>
                <w:rPr>
                  <w:rFonts w:ascii="Cambria Math" w:hAnsi="Times New Roman" w:cs="Times New Roman"/>
                  <w:sz w:val="24"/>
                  <w:szCs w:val="24"/>
                  <w:shd w:val="clear" w:color="auto" w:fill="FFFFFF"/>
                </w:rPr>
                <m:t>0,974</m:t>
              </m:r>
            </m:e>
          </m:rad>
          <m:r>
            <w:rPr>
              <w:rFonts w:ascii="Cambria Math" w:hAnsi="Times New Roman" w:cs="Times New Roman"/>
              <w:sz w:val="24"/>
              <w:szCs w:val="24"/>
              <w:shd w:val="clear" w:color="auto" w:fill="FFFFFF"/>
            </w:rPr>
            <m:t>=0,987</m:t>
          </m:r>
        </m:oMath>
      </m:oMathPara>
    </w:p>
    <w:p w:rsidR="007123C0" w:rsidRPr="00670218" w:rsidRDefault="007123C0" w:rsidP="007123C0">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Коефіцієнт детермінації:</w:t>
      </w:r>
      <w:r w:rsidR="000D02F4" w:rsidRPr="00670218">
        <w:rPr>
          <w:rFonts w:ascii="Times New Roman" w:hAnsi="Times New Roman" w:cs="Times New Roman"/>
          <w:sz w:val="28"/>
          <w:szCs w:val="28"/>
          <w:shd w:val="clear" w:color="auto" w:fill="FFFFFF"/>
        </w:rPr>
        <w:t xml:space="preserve"> </w:t>
      </w:r>
      <w:r w:rsidRPr="00670218">
        <w:rPr>
          <w:rFonts w:ascii="Times New Roman" w:hAnsi="Times New Roman" w:cs="Times New Roman"/>
          <w:sz w:val="28"/>
          <w:szCs w:val="28"/>
          <w:shd w:val="clear" w:color="auto" w:fill="FFFFFF"/>
        </w:rPr>
        <w:t>R</w:t>
      </w:r>
      <w:r w:rsidRPr="00670218">
        <w:rPr>
          <w:rFonts w:ascii="Times New Roman" w:hAnsi="Times New Roman" w:cs="Times New Roman"/>
          <w:sz w:val="28"/>
          <w:szCs w:val="28"/>
          <w:shd w:val="clear" w:color="auto" w:fill="FFFFFF"/>
          <w:vertAlign w:val="superscript"/>
        </w:rPr>
        <w:t>2</w:t>
      </w:r>
      <w:r w:rsidRPr="00670218">
        <w:rPr>
          <w:rFonts w:ascii="Times New Roman" w:hAnsi="Times New Roman" w:cs="Times New Roman"/>
          <w:sz w:val="28"/>
          <w:szCs w:val="28"/>
          <w:shd w:val="clear" w:color="auto" w:fill="FFFFFF"/>
        </w:rPr>
        <w:t> = 0,974</w:t>
      </w:r>
      <w:r w:rsidR="00AF17AF" w:rsidRPr="00670218">
        <w:rPr>
          <w:rFonts w:ascii="Times New Roman" w:hAnsi="Times New Roman" w:cs="Times New Roman"/>
          <w:sz w:val="28"/>
          <w:szCs w:val="28"/>
          <w:shd w:val="clear" w:color="auto" w:fill="FFFFFF"/>
        </w:rPr>
        <w:t xml:space="preserve">. </w:t>
      </w:r>
      <w:r w:rsidRPr="00670218">
        <w:rPr>
          <w:rFonts w:ascii="Times New Roman" w:hAnsi="Times New Roman" w:cs="Times New Roman"/>
          <w:sz w:val="28"/>
          <w:szCs w:val="28"/>
          <w:shd w:val="clear" w:color="auto" w:fill="FFFFFF"/>
        </w:rPr>
        <w:t>Встановлено, що у досліджуваній ситуації 97,4% загальної варіабельності Y пояснюється зміною факторів X</w:t>
      </w:r>
      <w:r w:rsidRPr="00670218">
        <w:rPr>
          <w:rFonts w:ascii="Times New Roman" w:hAnsi="Times New Roman" w:cs="Times New Roman"/>
          <w:sz w:val="28"/>
          <w:szCs w:val="28"/>
          <w:shd w:val="clear" w:color="auto" w:fill="FFFFFF"/>
          <w:vertAlign w:val="subscript"/>
        </w:rPr>
        <w:t>j</w:t>
      </w:r>
      <w:r w:rsidRPr="00670218">
        <w:rPr>
          <w:rFonts w:ascii="Times New Roman" w:hAnsi="Times New Roman" w:cs="Times New Roman"/>
          <w:sz w:val="28"/>
          <w:szCs w:val="28"/>
          <w:shd w:val="clear" w:color="auto" w:fill="FFFFFF"/>
        </w:rPr>
        <w:t xml:space="preserve">. </w:t>
      </w:r>
    </w:p>
    <w:p w:rsidR="008E357B" w:rsidRPr="00670218" w:rsidRDefault="00444DC4"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У</w:t>
      </w:r>
      <w:r w:rsidR="008E357B" w:rsidRPr="00670218">
        <w:rPr>
          <w:rFonts w:ascii="Times New Roman" w:hAnsi="Times New Roman" w:cs="Times New Roman"/>
          <w:sz w:val="28"/>
          <w:szCs w:val="28"/>
        </w:rPr>
        <w:t xml:space="preserve"> результаті моделювання виявлено пряму залежність кінцевого споживання  від  кредитів,  інфляції, питомої ваги готівки в обігу в загальному </w:t>
      </w:r>
      <w:r w:rsidR="008E357B" w:rsidRPr="00670218">
        <w:rPr>
          <w:rFonts w:ascii="Times New Roman" w:hAnsi="Times New Roman" w:cs="Times New Roman"/>
          <w:sz w:val="28"/>
          <w:szCs w:val="28"/>
        </w:rPr>
        <w:lastRenderedPageBreak/>
        <w:t>обсязі грошової маси (М3), обернену –</w:t>
      </w:r>
      <w:r w:rsidRPr="00670218">
        <w:rPr>
          <w:rFonts w:ascii="Times New Roman" w:hAnsi="Times New Roman" w:cs="Times New Roman"/>
          <w:sz w:val="28"/>
          <w:szCs w:val="28"/>
        </w:rPr>
        <w:t xml:space="preserve">з депозитами, </w:t>
      </w:r>
      <w:r w:rsidR="008E357B" w:rsidRPr="00670218">
        <w:rPr>
          <w:rFonts w:ascii="Times New Roman" w:hAnsi="Times New Roman" w:cs="Times New Roman"/>
          <w:sz w:val="28"/>
          <w:szCs w:val="28"/>
        </w:rPr>
        <w:t xml:space="preserve"> з </w:t>
      </w:r>
      <w:r w:rsidR="008E357B" w:rsidRPr="00670218">
        <w:rPr>
          <w:rFonts w:ascii="Times New Roman" w:hAnsi="Times New Roman" w:cs="Times New Roman"/>
          <w:kern w:val="28"/>
          <w:sz w:val="28"/>
          <w:szCs w:val="28"/>
        </w:rPr>
        <w:t>обмінним курсом долара</w:t>
      </w:r>
      <w:r w:rsidRPr="00670218">
        <w:rPr>
          <w:rFonts w:ascii="Times New Roman" w:hAnsi="Times New Roman" w:cs="Times New Roman"/>
          <w:kern w:val="28"/>
          <w:sz w:val="28"/>
          <w:szCs w:val="28"/>
        </w:rPr>
        <w:t>. У цілому це відображає теоретично обґрунтовані закономірності – зростання депозитів призводить до зростання заощаджень та зменшення споживання, а зростання курсу долара до гривні зменшує реальні доходи і, як результат, кінцеве споживання</w:t>
      </w:r>
      <w:r w:rsidR="00D2029F" w:rsidRPr="00670218">
        <w:rPr>
          <w:rFonts w:ascii="Times New Roman" w:hAnsi="Times New Roman" w:cs="Times New Roman"/>
          <w:kern w:val="28"/>
          <w:sz w:val="28"/>
          <w:szCs w:val="28"/>
          <w:lang w:val="ru-RU"/>
        </w:rPr>
        <w:t xml:space="preserve"> </w:t>
      </w:r>
      <w:r w:rsidR="00D2029F" w:rsidRPr="00670218">
        <w:rPr>
          <w:rFonts w:ascii="Times New Roman" w:hAnsi="Times New Roman" w:cs="Times New Roman"/>
          <w:sz w:val="28"/>
          <w:szCs w:val="28"/>
        </w:rPr>
        <w:t>[36]</w:t>
      </w:r>
      <w:r w:rsidRPr="00670218">
        <w:rPr>
          <w:rFonts w:ascii="Times New Roman" w:hAnsi="Times New Roman" w:cs="Times New Roman"/>
          <w:kern w:val="28"/>
          <w:sz w:val="28"/>
          <w:szCs w:val="28"/>
        </w:rPr>
        <w:t>.</w:t>
      </w:r>
    </w:p>
    <w:p w:rsidR="007123C0" w:rsidRPr="00670218" w:rsidRDefault="008E357B" w:rsidP="007123C0">
      <w:pPr>
        <w:spacing w:after="0" w:line="360" w:lineRule="auto"/>
        <w:ind w:firstLine="709"/>
        <w:jc w:val="both"/>
        <w:rPr>
          <w:rFonts w:ascii="Times New Roman" w:hAnsi="Times New Roman" w:cs="Times New Roman"/>
          <w:b/>
          <w:sz w:val="28"/>
          <w:szCs w:val="28"/>
        </w:rPr>
      </w:pPr>
      <w:r w:rsidRPr="00670218">
        <w:rPr>
          <w:rFonts w:ascii="Times New Roman" w:hAnsi="Times New Roman" w:cs="Times New Roman"/>
          <w:b/>
          <w:sz w:val="28"/>
          <w:szCs w:val="28"/>
        </w:rPr>
        <w:t>Модель 3:</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На основі квартальних даних, починаючи з 2016 р. – року впровадження інфляційного таргетування, була побудована модель взаємозв’язку між реальним ВВП [48] та окремими показниками грошово-кредитного ринку :Х</w:t>
      </w:r>
      <w:r w:rsidRPr="00670218">
        <w:rPr>
          <w:rFonts w:ascii="Times New Roman" w:hAnsi="Times New Roman" w:cs="Times New Roman"/>
          <w:sz w:val="28"/>
          <w:szCs w:val="28"/>
          <w:vertAlign w:val="subscript"/>
        </w:rPr>
        <w:t>1</w:t>
      </w:r>
      <w:r w:rsidR="008B27C7" w:rsidRPr="00670218">
        <w:rPr>
          <w:rFonts w:ascii="Times New Roman" w:hAnsi="Times New Roman" w:cs="Times New Roman"/>
          <w:kern w:val="28"/>
          <w:sz w:val="28"/>
          <w:szCs w:val="28"/>
        </w:rPr>
        <w:t>–</w:t>
      </w:r>
      <w:r w:rsidR="008E357B" w:rsidRPr="00670218">
        <w:rPr>
          <w:rFonts w:ascii="Times New Roman" w:hAnsi="Times New Roman" w:cs="Times New Roman"/>
          <w:sz w:val="28"/>
          <w:szCs w:val="28"/>
        </w:rPr>
        <w:t xml:space="preserve"> приріст</w:t>
      </w:r>
      <w:r w:rsidRPr="00670218">
        <w:rPr>
          <w:rFonts w:ascii="Times New Roman" w:hAnsi="Times New Roman" w:cs="Times New Roman"/>
          <w:sz w:val="28"/>
          <w:szCs w:val="28"/>
        </w:rPr>
        <w:t xml:space="preserve"> індивідуального споживання (%);Х</w:t>
      </w:r>
      <w:r w:rsidRPr="00670218">
        <w:rPr>
          <w:rFonts w:ascii="Times New Roman" w:hAnsi="Times New Roman" w:cs="Times New Roman"/>
          <w:sz w:val="28"/>
          <w:szCs w:val="28"/>
          <w:vertAlign w:val="subscript"/>
        </w:rPr>
        <w:t xml:space="preserve">2 </w:t>
      </w:r>
      <w:r w:rsidR="008B27C7" w:rsidRPr="00670218">
        <w:rPr>
          <w:rFonts w:ascii="Times New Roman" w:hAnsi="Times New Roman" w:cs="Times New Roman"/>
          <w:kern w:val="28"/>
          <w:sz w:val="28"/>
          <w:szCs w:val="28"/>
        </w:rPr>
        <w:t>–</w:t>
      </w:r>
      <w:r w:rsidRPr="00670218">
        <w:rPr>
          <w:rFonts w:ascii="Times New Roman" w:hAnsi="Times New Roman" w:cs="Times New Roman"/>
          <w:sz w:val="28"/>
          <w:szCs w:val="28"/>
        </w:rPr>
        <w:t>М3 (млрд. грн);</w:t>
      </w:r>
      <w:r w:rsidR="000D02F4" w:rsidRPr="00670218">
        <w:rPr>
          <w:rFonts w:ascii="Times New Roman" w:hAnsi="Times New Roman" w:cs="Times New Roman"/>
          <w:sz w:val="28"/>
          <w:szCs w:val="28"/>
        </w:rPr>
        <w:t xml:space="preserve"> </w:t>
      </w:r>
      <w:r w:rsidRPr="00670218">
        <w:rPr>
          <w:rFonts w:ascii="Times New Roman" w:hAnsi="Times New Roman" w:cs="Times New Roman"/>
          <w:sz w:val="28"/>
          <w:szCs w:val="28"/>
        </w:rPr>
        <w:t>Х</w:t>
      </w:r>
      <w:r w:rsidRPr="00670218">
        <w:rPr>
          <w:rFonts w:ascii="Times New Roman" w:hAnsi="Times New Roman" w:cs="Times New Roman"/>
          <w:sz w:val="28"/>
          <w:szCs w:val="28"/>
          <w:vertAlign w:val="subscript"/>
        </w:rPr>
        <w:t xml:space="preserve">3 </w:t>
      </w:r>
      <w:r w:rsidR="008B27C7" w:rsidRPr="00670218">
        <w:rPr>
          <w:rFonts w:ascii="Times New Roman" w:hAnsi="Times New Roman" w:cs="Times New Roman"/>
          <w:kern w:val="28"/>
          <w:sz w:val="28"/>
          <w:szCs w:val="28"/>
        </w:rPr>
        <w:t>–</w:t>
      </w:r>
      <w:r w:rsidR="008E357B" w:rsidRPr="00670218">
        <w:rPr>
          <w:rFonts w:ascii="Times New Roman" w:hAnsi="Times New Roman" w:cs="Times New Roman"/>
          <w:kern w:val="28"/>
          <w:sz w:val="28"/>
          <w:szCs w:val="28"/>
        </w:rPr>
        <w:t xml:space="preserve"> приріст</w:t>
      </w:r>
      <w:r w:rsidR="000D02F4" w:rsidRPr="00670218">
        <w:rPr>
          <w:rFonts w:ascii="Times New Roman" w:hAnsi="Times New Roman" w:cs="Times New Roman"/>
          <w:kern w:val="28"/>
          <w:sz w:val="28"/>
          <w:szCs w:val="28"/>
        </w:rPr>
        <w:t xml:space="preserve"> </w:t>
      </w:r>
      <w:r w:rsidRPr="00670218">
        <w:rPr>
          <w:rFonts w:ascii="Times New Roman" w:hAnsi="Times New Roman" w:cs="Times New Roman"/>
          <w:sz w:val="28"/>
          <w:szCs w:val="28"/>
        </w:rPr>
        <w:t>приватного споживання (%);Х</w:t>
      </w:r>
      <w:r w:rsidRPr="00670218">
        <w:rPr>
          <w:rFonts w:ascii="Times New Roman" w:hAnsi="Times New Roman" w:cs="Times New Roman"/>
          <w:sz w:val="28"/>
          <w:szCs w:val="28"/>
          <w:vertAlign w:val="subscript"/>
        </w:rPr>
        <w:t xml:space="preserve">4 </w:t>
      </w:r>
      <w:r w:rsidR="008B27C7" w:rsidRPr="00670218">
        <w:rPr>
          <w:rFonts w:ascii="Times New Roman" w:hAnsi="Times New Roman" w:cs="Times New Roman"/>
          <w:kern w:val="28"/>
          <w:sz w:val="28"/>
          <w:szCs w:val="28"/>
        </w:rPr>
        <w:t>–</w:t>
      </w:r>
      <w:r w:rsidR="000D02F4" w:rsidRPr="00670218">
        <w:rPr>
          <w:rFonts w:ascii="Times New Roman" w:hAnsi="Times New Roman" w:cs="Times New Roman"/>
          <w:kern w:val="28"/>
          <w:sz w:val="28"/>
          <w:szCs w:val="28"/>
        </w:rPr>
        <w:t xml:space="preserve"> </w:t>
      </w:r>
      <w:r w:rsidR="003A7DD4" w:rsidRPr="00670218">
        <w:rPr>
          <w:rFonts w:ascii="Times New Roman" w:hAnsi="Times New Roman" w:cs="Times New Roman"/>
          <w:sz w:val="28"/>
          <w:szCs w:val="28"/>
        </w:rPr>
        <w:t>обмінний</w:t>
      </w:r>
      <w:r w:rsidRPr="00670218">
        <w:rPr>
          <w:rFonts w:ascii="Times New Roman" w:hAnsi="Times New Roman" w:cs="Times New Roman"/>
          <w:sz w:val="28"/>
          <w:szCs w:val="28"/>
        </w:rPr>
        <w:t xml:space="preserve"> курс долара;</w:t>
      </w:r>
      <w:r w:rsidR="003A7DD4" w:rsidRPr="00670218">
        <w:rPr>
          <w:rFonts w:ascii="Times New Roman" w:hAnsi="Times New Roman" w:cs="Times New Roman"/>
          <w:sz w:val="28"/>
          <w:szCs w:val="28"/>
        </w:rPr>
        <w:t xml:space="preserve"> </w:t>
      </w:r>
      <w:r w:rsidRPr="00670218">
        <w:rPr>
          <w:rFonts w:ascii="Times New Roman" w:hAnsi="Times New Roman" w:cs="Times New Roman"/>
          <w:sz w:val="28"/>
          <w:szCs w:val="28"/>
        </w:rPr>
        <w:t>Х</w:t>
      </w:r>
      <w:r w:rsidRPr="00670218">
        <w:rPr>
          <w:rFonts w:ascii="Times New Roman" w:hAnsi="Times New Roman" w:cs="Times New Roman"/>
          <w:sz w:val="28"/>
          <w:szCs w:val="28"/>
          <w:vertAlign w:val="subscript"/>
        </w:rPr>
        <w:t xml:space="preserve">5  </w:t>
      </w:r>
      <w:r w:rsidR="008B27C7"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прир</w:t>
      </w:r>
      <w:r w:rsidR="008E357B" w:rsidRPr="00670218">
        <w:rPr>
          <w:rFonts w:ascii="Times New Roman" w:hAnsi="Times New Roman" w:cs="Times New Roman"/>
          <w:kern w:val="28"/>
          <w:sz w:val="28"/>
          <w:szCs w:val="28"/>
        </w:rPr>
        <w:t>і</w:t>
      </w:r>
      <w:r w:rsidRPr="00670218">
        <w:rPr>
          <w:rFonts w:ascii="Times New Roman" w:hAnsi="Times New Roman" w:cs="Times New Roman"/>
          <w:kern w:val="28"/>
          <w:sz w:val="28"/>
          <w:szCs w:val="28"/>
        </w:rPr>
        <w:t>ст кредитів (%) [</w:t>
      </w:r>
      <w:r w:rsidR="008E357B" w:rsidRPr="00670218">
        <w:rPr>
          <w:rFonts w:ascii="Times New Roman" w:hAnsi="Times New Roman" w:cs="Times New Roman"/>
          <w:kern w:val="28"/>
          <w:sz w:val="28"/>
          <w:szCs w:val="28"/>
        </w:rPr>
        <w:t>50</w:t>
      </w:r>
      <w:r w:rsidRPr="00670218">
        <w:rPr>
          <w:rFonts w:ascii="Times New Roman" w:hAnsi="Times New Roman" w:cs="Times New Roman"/>
          <w:kern w:val="28"/>
          <w:sz w:val="28"/>
          <w:szCs w:val="28"/>
        </w:rPr>
        <w:t>].</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З метою статистичної оцінки взаємозв’язку між споживчими витратами та</w:t>
      </w:r>
      <w:r w:rsidR="000D02F4" w:rsidRPr="00670218">
        <w:rPr>
          <w:rFonts w:ascii="Times New Roman" w:hAnsi="Times New Roman" w:cs="Times New Roman"/>
          <w:sz w:val="28"/>
          <w:szCs w:val="28"/>
        </w:rPr>
        <w:t xml:space="preserve"> </w:t>
      </w:r>
      <w:r w:rsidRPr="00670218">
        <w:rPr>
          <w:rFonts w:ascii="Times New Roman" w:hAnsi="Times New Roman" w:cs="Times New Roman"/>
          <w:sz w:val="28"/>
          <w:szCs w:val="28"/>
        </w:rPr>
        <w:t>монетарними показниками за допомогою кореляційно-регресійного аналізу було побудовано рівняння регресії від вищезазначених чинників:</w:t>
      </w:r>
    </w:p>
    <w:p w:rsidR="008E357B"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Y = 214,6205 + 2,3908X</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+ 0,6981X</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+ 9,3885X</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-16,2673X</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-2,103X</w:t>
      </w:r>
      <w:r w:rsidRPr="00670218">
        <w:rPr>
          <w:rFonts w:ascii="Times New Roman" w:hAnsi="Times New Roman" w:cs="Times New Roman"/>
          <w:sz w:val="28"/>
          <w:szCs w:val="28"/>
          <w:shd w:val="clear" w:color="auto" w:fill="FFFFFF"/>
          <w:vertAlign w:val="subscript"/>
        </w:rPr>
        <w:t>5</w:t>
      </w:r>
      <w:r w:rsidR="008E357B" w:rsidRPr="00670218">
        <w:rPr>
          <w:rFonts w:ascii="Times New Roman" w:hAnsi="Times New Roman" w:cs="Times New Roman"/>
          <w:sz w:val="28"/>
          <w:szCs w:val="28"/>
        </w:rPr>
        <w:t xml:space="preserve">(3.8) </w:t>
      </w:r>
    </w:p>
    <w:p w:rsidR="007E79F1"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Можлива економічна інтерпретація параметрів моделі:</w:t>
      </w:r>
      <w:r w:rsidRPr="00670218">
        <w:rPr>
          <w:rFonts w:ascii="Times New Roman" w:hAnsi="Times New Roman" w:cs="Times New Roman"/>
          <w:sz w:val="28"/>
          <w:szCs w:val="28"/>
        </w:rPr>
        <w:t xml:space="preserve"> константа оцінює агрегований вплив інших (крім врахованих у моделі х</w:t>
      </w:r>
      <w:r w:rsidRPr="00670218">
        <w:rPr>
          <w:rFonts w:ascii="Times New Roman" w:hAnsi="Times New Roman" w:cs="Times New Roman"/>
          <w:sz w:val="28"/>
          <w:szCs w:val="28"/>
          <w:vertAlign w:val="subscript"/>
        </w:rPr>
        <w:t>i</w:t>
      </w:r>
      <w:r w:rsidRPr="00670218">
        <w:rPr>
          <w:rFonts w:ascii="Times New Roman" w:hAnsi="Times New Roman" w:cs="Times New Roman"/>
          <w:sz w:val="28"/>
          <w:szCs w:val="28"/>
        </w:rPr>
        <w:t>) факторів на результат Y і означає, що ВВП за відсутності x</w:t>
      </w:r>
      <w:r w:rsidRPr="00670218">
        <w:rPr>
          <w:rFonts w:ascii="Times New Roman" w:hAnsi="Times New Roman" w:cs="Times New Roman"/>
          <w:sz w:val="28"/>
          <w:szCs w:val="28"/>
          <w:vertAlign w:val="subscript"/>
        </w:rPr>
        <w:t>i</w:t>
      </w:r>
      <w:r w:rsidRPr="00670218">
        <w:rPr>
          <w:rFonts w:ascii="Times New Roman" w:hAnsi="Times New Roman" w:cs="Times New Roman"/>
          <w:sz w:val="28"/>
          <w:szCs w:val="28"/>
        </w:rPr>
        <w:t xml:space="preserve"> склала б 214,62. </w:t>
      </w:r>
    </w:p>
    <w:p w:rsidR="007E79F1"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b</w:t>
      </w:r>
      <w:r w:rsidRPr="00670218">
        <w:rPr>
          <w:rFonts w:ascii="Times New Roman" w:hAnsi="Times New Roman" w:cs="Times New Roman"/>
          <w:sz w:val="28"/>
          <w:szCs w:val="28"/>
          <w:vertAlign w:val="subscript"/>
        </w:rPr>
        <w:t>1</w:t>
      </w:r>
      <w:r w:rsidRPr="00670218">
        <w:rPr>
          <w:rFonts w:ascii="Times New Roman" w:hAnsi="Times New Roman" w:cs="Times New Roman"/>
          <w:sz w:val="28"/>
          <w:szCs w:val="28"/>
        </w:rPr>
        <w:t xml:space="preserve"> вказує, що зі збільшенням приросту індивідуального споживання на 1 </w:t>
      </w:r>
      <w:r w:rsidR="008B27C7" w:rsidRPr="00670218">
        <w:rPr>
          <w:rFonts w:ascii="Times New Roman" w:hAnsi="Times New Roman" w:cs="Times New Roman"/>
          <w:kern w:val="28"/>
          <w:sz w:val="28"/>
          <w:szCs w:val="28"/>
        </w:rPr>
        <w:t>–</w:t>
      </w:r>
      <w:r w:rsidRPr="00670218">
        <w:rPr>
          <w:rFonts w:ascii="Times New Roman" w:hAnsi="Times New Roman" w:cs="Times New Roman"/>
          <w:sz w:val="28"/>
          <w:szCs w:val="28"/>
        </w:rPr>
        <w:t xml:space="preserve"> ВВП збільшується на 2,39. </w:t>
      </w:r>
    </w:p>
    <w:p w:rsidR="007E79F1"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b</w:t>
      </w:r>
      <w:r w:rsidRPr="00670218">
        <w:rPr>
          <w:rFonts w:ascii="Times New Roman" w:hAnsi="Times New Roman" w:cs="Times New Roman"/>
          <w:sz w:val="28"/>
          <w:szCs w:val="28"/>
          <w:vertAlign w:val="subscript"/>
        </w:rPr>
        <w:t>2</w:t>
      </w:r>
      <w:r w:rsidRPr="00670218">
        <w:rPr>
          <w:rFonts w:ascii="Times New Roman" w:hAnsi="Times New Roman" w:cs="Times New Roman"/>
          <w:sz w:val="28"/>
          <w:szCs w:val="28"/>
        </w:rPr>
        <w:t xml:space="preserve"> показує, що зі збільшенням М3 на 1 – ВВП збільшується на 0,698. </w:t>
      </w:r>
    </w:p>
    <w:p w:rsidR="007E79F1"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b</w:t>
      </w:r>
      <w:r w:rsidRPr="00670218">
        <w:rPr>
          <w:rFonts w:ascii="Times New Roman" w:hAnsi="Times New Roman" w:cs="Times New Roman"/>
          <w:sz w:val="28"/>
          <w:szCs w:val="28"/>
          <w:vertAlign w:val="subscript"/>
        </w:rPr>
        <w:t>3</w:t>
      </w:r>
      <w:r w:rsidRPr="00670218">
        <w:rPr>
          <w:rFonts w:ascii="Times New Roman" w:hAnsi="Times New Roman" w:cs="Times New Roman"/>
          <w:sz w:val="28"/>
          <w:szCs w:val="28"/>
        </w:rPr>
        <w:t xml:space="preserve"> показує, що зі збільшенням приросту приватного споживання на 1 </w:t>
      </w:r>
      <w:r w:rsidR="008B27C7" w:rsidRPr="00670218">
        <w:rPr>
          <w:rFonts w:ascii="Times New Roman" w:hAnsi="Times New Roman" w:cs="Times New Roman"/>
          <w:kern w:val="28"/>
          <w:sz w:val="28"/>
          <w:szCs w:val="28"/>
        </w:rPr>
        <w:t>–</w:t>
      </w:r>
      <w:r w:rsidRPr="00670218">
        <w:rPr>
          <w:rFonts w:ascii="Times New Roman" w:hAnsi="Times New Roman" w:cs="Times New Roman"/>
          <w:sz w:val="28"/>
          <w:szCs w:val="28"/>
        </w:rPr>
        <w:t xml:space="preserve"> ВВП збільшується на 9,38. </w:t>
      </w:r>
    </w:p>
    <w:p w:rsidR="007E79F1"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b</w:t>
      </w:r>
      <w:r w:rsidRPr="00670218">
        <w:rPr>
          <w:rFonts w:ascii="Times New Roman" w:hAnsi="Times New Roman" w:cs="Times New Roman"/>
          <w:sz w:val="28"/>
          <w:szCs w:val="28"/>
          <w:vertAlign w:val="subscript"/>
        </w:rPr>
        <w:t>4</w:t>
      </w:r>
      <w:r w:rsidRPr="00670218">
        <w:rPr>
          <w:rFonts w:ascii="Times New Roman" w:hAnsi="Times New Roman" w:cs="Times New Roman"/>
          <w:sz w:val="28"/>
          <w:szCs w:val="28"/>
        </w:rPr>
        <w:t xml:space="preserve"> вказує, що зі збільшенням обмінного курсу на 1 </w:t>
      </w:r>
      <w:r w:rsidR="008B27C7" w:rsidRPr="00670218">
        <w:rPr>
          <w:rFonts w:ascii="Times New Roman" w:hAnsi="Times New Roman" w:cs="Times New Roman"/>
          <w:kern w:val="28"/>
          <w:sz w:val="28"/>
          <w:szCs w:val="28"/>
        </w:rPr>
        <w:t>–</w:t>
      </w:r>
      <w:r w:rsidRPr="00670218">
        <w:rPr>
          <w:rFonts w:ascii="Times New Roman" w:hAnsi="Times New Roman" w:cs="Times New Roman"/>
          <w:sz w:val="28"/>
          <w:szCs w:val="28"/>
        </w:rPr>
        <w:t xml:space="preserve"> ВВП зменшується на 16,26. </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b</w:t>
      </w:r>
      <w:r w:rsidRPr="00670218">
        <w:rPr>
          <w:rFonts w:ascii="Times New Roman" w:hAnsi="Times New Roman" w:cs="Times New Roman"/>
          <w:sz w:val="28"/>
          <w:szCs w:val="28"/>
          <w:vertAlign w:val="subscript"/>
        </w:rPr>
        <w:t>5</w:t>
      </w:r>
      <w:r w:rsidRPr="00670218">
        <w:rPr>
          <w:rFonts w:ascii="Times New Roman" w:hAnsi="Times New Roman" w:cs="Times New Roman"/>
          <w:sz w:val="28"/>
          <w:szCs w:val="28"/>
        </w:rPr>
        <w:t xml:space="preserve"> вказує, що зі збільшенням приросту кредитів на 1 </w:t>
      </w:r>
      <w:r w:rsidR="008B27C7" w:rsidRPr="00670218">
        <w:rPr>
          <w:rFonts w:ascii="Times New Roman" w:hAnsi="Times New Roman" w:cs="Times New Roman"/>
          <w:kern w:val="28"/>
          <w:sz w:val="28"/>
          <w:szCs w:val="28"/>
        </w:rPr>
        <w:t>–</w:t>
      </w:r>
      <w:r w:rsidRPr="00670218">
        <w:rPr>
          <w:rFonts w:ascii="Times New Roman" w:hAnsi="Times New Roman" w:cs="Times New Roman"/>
          <w:sz w:val="28"/>
          <w:szCs w:val="28"/>
        </w:rPr>
        <w:t xml:space="preserve"> ВВП зменшується на 2,1.</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Побудуємо матрицю парних коефіцієнтів кореляції (табл. 3.2):</w:t>
      </w:r>
    </w:p>
    <w:p w:rsidR="007123C0" w:rsidRPr="00670218" w:rsidRDefault="007123C0" w:rsidP="00142151">
      <w:pPr>
        <w:spacing w:after="0" w:line="360" w:lineRule="auto"/>
        <w:ind w:firstLine="709"/>
        <w:jc w:val="right"/>
        <w:rPr>
          <w:rFonts w:ascii="Times New Roman" w:hAnsi="Times New Roman" w:cs="Times New Roman"/>
          <w:sz w:val="28"/>
          <w:szCs w:val="28"/>
        </w:rPr>
      </w:pPr>
      <w:r w:rsidRPr="00670218">
        <w:rPr>
          <w:rFonts w:ascii="Times New Roman" w:hAnsi="Times New Roman" w:cs="Times New Roman"/>
          <w:sz w:val="28"/>
          <w:szCs w:val="28"/>
        </w:rPr>
        <w:lastRenderedPageBreak/>
        <w:t>Таблиця 3.2</w:t>
      </w:r>
    </w:p>
    <w:p w:rsidR="007123C0" w:rsidRPr="00670218" w:rsidRDefault="007123C0" w:rsidP="00142151">
      <w:pPr>
        <w:spacing w:after="0" w:line="360" w:lineRule="auto"/>
        <w:ind w:firstLine="709"/>
        <w:jc w:val="center"/>
        <w:rPr>
          <w:rFonts w:ascii="Times New Roman" w:hAnsi="Times New Roman" w:cs="Times New Roman"/>
          <w:b/>
          <w:sz w:val="28"/>
          <w:szCs w:val="28"/>
        </w:rPr>
      </w:pPr>
      <w:r w:rsidRPr="00670218">
        <w:rPr>
          <w:rFonts w:ascii="Times New Roman" w:hAnsi="Times New Roman" w:cs="Times New Roman"/>
          <w:b/>
          <w:sz w:val="28"/>
          <w:szCs w:val="28"/>
        </w:rPr>
        <w:t>Матриця парних коефіцієнтів кореляції R</w:t>
      </w:r>
      <w:r w:rsidR="008E357B" w:rsidRPr="00670218">
        <w:rPr>
          <w:rFonts w:ascii="Times New Roman" w:hAnsi="Times New Roman" w:cs="Times New Roman"/>
          <w:b/>
          <w:sz w:val="28"/>
          <w:szCs w:val="28"/>
        </w:rPr>
        <w:t xml:space="preserve"> для Моделі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0"/>
        <w:gridCol w:w="980"/>
        <w:gridCol w:w="900"/>
        <w:gridCol w:w="980"/>
        <w:gridCol w:w="1100"/>
        <w:gridCol w:w="1100"/>
        <w:gridCol w:w="980"/>
      </w:tblGrid>
      <w:tr w:rsidR="007123C0" w:rsidRPr="00670218" w:rsidTr="008E357B">
        <w:trPr>
          <w:jc w:val="center"/>
        </w:trPr>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y</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2</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3</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4</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5</w:t>
            </w:r>
          </w:p>
        </w:tc>
      </w:tr>
      <w:tr w:rsidR="007123C0" w:rsidRPr="00670218" w:rsidTr="008E357B">
        <w:trPr>
          <w:jc w:val="center"/>
        </w:trPr>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y</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0.4445</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0.8379</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0.1167</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0.2261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-0.4117</w:t>
            </w:r>
          </w:p>
        </w:tc>
      </w:tr>
      <w:tr w:rsidR="007123C0" w:rsidRPr="00670218" w:rsidTr="008E357B">
        <w:trPr>
          <w:jc w:val="center"/>
        </w:trPr>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0.4445</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0.1692</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0.5198</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0.2649</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0.165</w:t>
            </w:r>
          </w:p>
        </w:tc>
      </w:tr>
      <w:tr w:rsidR="007123C0" w:rsidRPr="00670218" w:rsidTr="008E357B">
        <w:trPr>
          <w:jc w:val="center"/>
        </w:trPr>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2</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0.8379</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0.1692</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-0.2236</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0.34</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-0.4363</w:t>
            </w:r>
          </w:p>
        </w:tc>
      </w:tr>
      <w:tr w:rsidR="007123C0" w:rsidRPr="00670218" w:rsidTr="008E357B">
        <w:trPr>
          <w:jc w:val="center"/>
        </w:trPr>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3</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0.1167</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0.5198</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-0.2236</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-0.04095</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0.2233</w:t>
            </w:r>
          </w:p>
        </w:tc>
      </w:tr>
      <w:tr w:rsidR="007123C0" w:rsidRPr="00670218" w:rsidTr="008E357B">
        <w:trPr>
          <w:jc w:val="center"/>
        </w:trPr>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4</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0.2261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0.2649</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0.34</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-0.04095</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0.1768</w:t>
            </w:r>
          </w:p>
        </w:tc>
      </w:tr>
      <w:tr w:rsidR="007123C0" w:rsidRPr="00670218" w:rsidTr="008E357B">
        <w:trPr>
          <w:jc w:val="center"/>
        </w:trPr>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x</w:t>
            </w:r>
            <w:r w:rsidRPr="00670218">
              <w:rPr>
                <w:rFonts w:ascii="Times New Roman" w:eastAsia="Times New Roman" w:hAnsi="Times New Roman" w:cs="Times New Roman"/>
                <w:sz w:val="24"/>
                <w:szCs w:val="24"/>
                <w:vertAlign w:val="subscript"/>
                <w:lang w:eastAsia="uk-UA"/>
              </w:rPr>
              <w:t>5</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-0.4117</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0.165</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-0.4363</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0.2233</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0.1768</w:t>
            </w:r>
          </w:p>
        </w:tc>
        <w:tc>
          <w:tcPr>
            <w:tcW w:w="0" w:type="auto"/>
            <w:shd w:val="clear" w:color="auto" w:fill="FFFFFF"/>
            <w:tcMar>
              <w:top w:w="120" w:type="dxa"/>
              <w:left w:w="120" w:type="dxa"/>
              <w:bottom w:w="120" w:type="dxa"/>
              <w:right w:w="120" w:type="dxa"/>
            </w:tcMar>
            <w:hideMark/>
          </w:tcPr>
          <w:p w:rsidR="007123C0" w:rsidRPr="00670218" w:rsidRDefault="007123C0" w:rsidP="00444DC4">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w:t>
            </w:r>
          </w:p>
        </w:tc>
      </w:tr>
    </w:tbl>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Для наших даних (беремо із матриці парних коефіцієнтів кореляції):</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0,445 = 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+ 0,169β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+ 0,52β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+ 0,265β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+ 0,165β</w:t>
      </w:r>
      <w:r w:rsidRPr="00670218">
        <w:rPr>
          <w:rFonts w:ascii="Times New Roman" w:hAnsi="Times New Roman" w:cs="Times New Roman"/>
          <w:sz w:val="28"/>
          <w:szCs w:val="28"/>
          <w:shd w:val="clear" w:color="auto" w:fill="FFFFFF"/>
          <w:vertAlign w:val="subscript"/>
        </w:rPr>
        <w:t>5</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0,838 = 0,169β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-0,224β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+ 0,34β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-0,436β</w:t>
      </w:r>
      <w:r w:rsidRPr="00670218">
        <w:rPr>
          <w:rFonts w:ascii="Times New Roman" w:hAnsi="Times New Roman" w:cs="Times New Roman"/>
          <w:sz w:val="28"/>
          <w:szCs w:val="28"/>
          <w:shd w:val="clear" w:color="auto" w:fill="FFFFFF"/>
          <w:vertAlign w:val="subscript"/>
        </w:rPr>
        <w:t>5</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0,117 = 0,52β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-0,224β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-0,041β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+ 0,223β</w:t>
      </w:r>
      <w:r w:rsidRPr="00670218">
        <w:rPr>
          <w:rFonts w:ascii="Times New Roman" w:hAnsi="Times New Roman" w:cs="Times New Roman"/>
          <w:sz w:val="28"/>
          <w:szCs w:val="28"/>
          <w:shd w:val="clear" w:color="auto" w:fill="FFFFFF"/>
          <w:vertAlign w:val="subscript"/>
        </w:rPr>
        <w:t>5</w:t>
      </w:r>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0,226 = 0,265β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+ 0,34β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-0,041β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+ 0,177β</w:t>
      </w:r>
      <w:r w:rsidRPr="00670218">
        <w:rPr>
          <w:rFonts w:ascii="Times New Roman" w:hAnsi="Times New Roman" w:cs="Times New Roman"/>
          <w:sz w:val="28"/>
          <w:szCs w:val="28"/>
          <w:shd w:val="clear" w:color="auto" w:fill="FFFFFF"/>
          <w:vertAlign w:val="subscript"/>
        </w:rPr>
        <w:t>5</w:t>
      </w:r>
    </w:p>
    <w:p w:rsidR="007123C0" w:rsidRPr="00670218" w:rsidRDefault="007123C0" w:rsidP="007123C0">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-0,412 = 0,165β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-0,436β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+ 0,223β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+ 0,177β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 β</w:t>
      </w:r>
      <w:r w:rsidRPr="00670218">
        <w:rPr>
          <w:rFonts w:ascii="Times New Roman" w:hAnsi="Times New Roman" w:cs="Times New Roman"/>
          <w:sz w:val="28"/>
          <w:szCs w:val="28"/>
          <w:shd w:val="clear" w:color="auto" w:fill="FFFFFF"/>
          <w:vertAlign w:val="subscript"/>
        </w:rPr>
        <w:t>5</w:t>
      </w:r>
      <w:r w:rsidR="009B6D23" w:rsidRPr="00670218">
        <w:rPr>
          <w:rFonts w:ascii="Times New Roman" w:hAnsi="Times New Roman" w:cs="Times New Roman"/>
          <w:sz w:val="28"/>
          <w:szCs w:val="28"/>
          <w:shd w:val="clear" w:color="auto" w:fill="FFFFFF"/>
          <w:vertAlign w:val="subscript"/>
        </w:rPr>
        <w:tab/>
      </w:r>
      <w:r w:rsidRPr="00670218">
        <w:rPr>
          <w:rFonts w:ascii="Times New Roman" w:hAnsi="Times New Roman" w:cs="Times New Roman"/>
          <w:sz w:val="28"/>
          <w:szCs w:val="28"/>
        </w:rPr>
        <w:br/>
      </w:r>
      <w:r w:rsidRPr="00670218">
        <w:rPr>
          <w:rFonts w:ascii="Times New Roman" w:hAnsi="Times New Roman" w:cs="Times New Roman"/>
          <w:sz w:val="28"/>
          <w:szCs w:val="28"/>
          <w:shd w:val="clear" w:color="auto" w:fill="FFFFFF"/>
        </w:rPr>
        <w:t>Цю систему лінійних рівнянь розв'язуємо методом Гауса:</w:t>
      </w:r>
    </w:p>
    <w:p w:rsidR="008E357B" w:rsidRPr="00670218" w:rsidRDefault="007123C0" w:rsidP="00170A7E">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β</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0,25; 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0,813; β</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 0,193; β</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 -0,0865; β</w:t>
      </w:r>
      <w:r w:rsidRPr="00670218">
        <w:rPr>
          <w:rFonts w:ascii="Times New Roman" w:hAnsi="Times New Roman" w:cs="Times New Roman"/>
          <w:sz w:val="28"/>
          <w:szCs w:val="28"/>
          <w:shd w:val="clear" w:color="auto" w:fill="FFFFFF"/>
          <w:vertAlign w:val="subscript"/>
        </w:rPr>
        <w:t>5</w:t>
      </w:r>
      <w:r w:rsidRPr="00670218">
        <w:rPr>
          <w:rFonts w:ascii="Times New Roman" w:hAnsi="Times New Roman" w:cs="Times New Roman"/>
          <w:sz w:val="28"/>
          <w:szCs w:val="28"/>
          <w:shd w:val="clear" w:color="auto" w:fill="FFFFFF"/>
        </w:rPr>
        <w:t> = -0,126;</w:t>
      </w:r>
      <w:r w:rsidR="009B6D23" w:rsidRPr="00670218">
        <w:rPr>
          <w:rFonts w:ascii="Times New Roman" w:hAnsi="Times New Roman" w:cs="Times New Roman"/>
          <w:sz w:val="28"/>
          <w:szCs w:val="28"/>
          <w:shd w:val="clear" w:color="auto" w:fill="FFFFFF"/>
        </w:rPr>
        <w:tab/>
      </w:r>
    </w:p>
    <w:p w:rsidR="008E357B" w:rsidRPr="00670218" w:rsidRDefault="007123C0" w:rsidP="007123C0">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Стандартизована форма рівняння регресії має вигляд:</w:t>
      </w:r>
    </w:p>
    <w:p w:rsidR="007123C0" w:rsidRPr="00670218" w:rsidRDefault="007123C0" w:rsidP="007123C0">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t</w:t>
      </w:r>
      <w:r w:rsidRPr="00670218">
        <w:rPr>
          <w:rFonts w:ascii="Times New Roman" w:hAnsi="Times New Roman" w:cs="Times New Roman"/>
          <w:sz w:val="28"/>
          <w:szCs w:val="28"/>
          <w:shd w:val="clear" w:color="auto" w:fill="FFFFFF"/>
          <w:vertAlign w:val="subscript"/>
        </w:rPr>
        <w:t>y</w:t>
      </w:r>
      <w:r w:rsidRPr="00670218">
        <w:rPr>
          <w:rFonts w:ascii="Times New Roman" w:hAnsi="Times New Roman" w:cs="Times New Roman"/>
          <w:sz w:val="28"/>
          <w:szCs w:val="28"/>
          <w:shd w:val="clear" w:color="auto" w:fill="FFFFFF"/>
        </w:rPr>
        <w:t> = 0,25x</w:t>
      </w:r>
      <w:r w:rsidRPr="00670218">
        <w:rPr>
          <w:rFonts w:ascii="Times New Roman" w:hAnsi="Times New Roman" w:cs="Times New Roman"/>
          <w:sz w:val="28"/>
          <w:szCs w:val="28"/>
          <w:shd w:val="clear" w:color="auto" w:fill="FFFFFF"/>
          <w:vertAlign w:val="subscript"/>
        </w:rPr>
        <w:t>1</w:t>
      </w:r>
      <w:r w:rsidRPr="00670218">
        <w:rPr>
          <w:rFonts w:ascii="Times New Roman" w:hAnsi="Times New Roman" w:cs="Times New Roman"/>
          <w:sz w:val="28"/>
          <w:szCs w:val="28"/>
          <w:shd w:val="clear" w:color="auto" w:fill="FFFFFF"/>
        </w:rPr>
        <w:t> + 0,813x</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+ 0,193x</w:t>
      </w:r>
      <w:r w:rsidRPr="00670218">
        <w:rPr>
          <w:rFonts w:ascii="Times New Roman" w:hAnsi="Times New Roman" w:cs="Times New Roman"/>
          <w:sz w:val="28"/>
          <w:szCs w:val="28"/>
          <w:shd w:val="clear" w:color="auto" w:fill="FFFFFF"/>
          <w:vertAlign w:val="subscript"/>
        </w:rPr>
        <w:t>3</w:t>
      </w:r>
      <w:r w:rsidRPr="00670218">
        <w:rPr>
          <w:rFonts w:ascii="Times New Roman" w:hAnsi="Times New Roman" w:cs="Times New Roman"/>
          <w:sz w:val="28"/>
          <w:szCs w:val="28"/>
          <w:shd w:val="clear" w:color="auto" w:fill="FFFFFF"/>
        </w:rPr>
        <w:t> -0,0865x</w:t>
      </w:r>
      <w:r w:rsidRPr="00670218">
        <w:rPr>
          <w:rFonts w:ascii="Times New Roman" w:hAnsi="Times New Roman" w:cs="Times New Roman"/>
          <w:sz w:val="28"/>
          <w:szCs w:val="28"/>
          <w:shd w:val="clear" w:color="auto" w:fill="FFFFFF"/>
          <w:vertAlign w:val="subscript"/>
        </w:rPr>
        <w:t>4</w:t>
      </w:r>
      <w:r w:rsidRPr="00670218">
        <w:rPr>
          <w:rFonts w:ascii="Times New Roman" w:hAnsi="Times New Roman" w:cs="Times New Roman"/>
          <w:sz w:val="28"/>
          <w:szCs w:val="28"/>
          <w:shd w:val="clear" w:color="auto" w:fill="FFFFFF"/>
        </w:rPr>
        <w:t> -0,126x</w:t>
      </w:r>
      <w:r w:rsidRPr="00670218">
        <w:rPr>
          <w:rFonts w:ascii="Times New Roman" w:hAnsi="Times New Roman" w:cs="Times New Roman"/>
          <w:sz w:val="28"/>
          <w:szCs w:val="28"/>
          <w:shd w:val="clear" w:color="auto" w:fill="FFFFFF"/>
          <w:vertAlign w:val="subscript"/>
        </w:rPr>
        <w:t>5</w:t>
      </w:r>
    </w:p>
    <w:p w:rsidR="0092414F" w:rsidRPr="00670218" w:rsidRDefault="007123C0" w:rsidP="007123C0">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За максимальним коефіцієнтом β</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=0.813 робимо висновок, що найбільший вплив на результат Y надає фактор X</w:t>
      </w:r>
      <w:r w:rsidRPr="00670218">
        <w:rPr>
          <w:rFonts w:ascii="Times New Roman" w:hAnsi="Times New Roman" w:cs="Times New Roman"/>
          <w:sz w:val="28"/>
          <w:szCs w:val="28"/>
          <w:shd w:val="clear" w:color="auto" w:fill="FFFFFF"/>
          <w:vertAlign w:val="subscript"/>
        </w:rPr>
        <w:t>2</w:t>
      </w:r>
      <w:r w:rsidRPr="00670218">
        <w:rPr>
          <w:rFonts w:ascii="Times New Roman" w:hAnsi="Times New Roman" w:cs="Times New Roman"/>
          <w:sz w:val="28"/>
          <w:szCs w:val="28"/>
          <w:shd w:val="clear" w:color="auto" w:fill="FFFFFF"/>
        </w:rPr>
        <w:t xml:space="preserve"> – грошова маса М3.</w:t>
      </w:r>
    </w:p>
    <w:p w:rsidR="007123C0" w:rsidRPr="00670218" w:rsidRDefault="007123C0" w:rsidP="007123C0">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 xml:space="preserve">Статистична значущість рівняння перевірена за допомогою коефіцієнта детермінації та критерію </w:t>
      </w:r>
      <w:r w:rsidR="008E357B" w:rsidRPr="00670218">
        <w:rPr>
          <w:rFonts w:ascii="Times New Roman" w:hAnsi="Times New Roman" w:cs="Times New Roman"/>
          <w:sz w:val="28"/>
          <w:szCs w:val="28"/>
          <w:shd w:val="clear" w:color="auto" w:fill="FFFFFF"/>
        </w:rPr>
        <w:t>Фішера (</w:t>
      </w:r>
      <w:r w:rsidR="008E357B" w:rsidRPr="00670218">
        <w:rPr>
          <w:rFonts w:ascii="Times New Roman" w:hAnsi="Times New Roman" w:cs="Times New Roman"/>
          <w:sz w:val="28"/>
          <w:szCs w:val="28"/>
          <w:shd w:val="clear" w:color="auto" w:fill="FFFFFF"/>
          <w:lang w:val="en-US"/>
        </w:rPr>
        <w:t>F</w:t>
      </w:r>
      <w:r w:rsidR="008E357B" w:rsidRPr="00670218">
        <w:rPr>
          <w:rFonts w:ascii="Times New Roman" w:hAnsi="Times New Roman" w:cs="Times New Roman"/>
          <w:sz w:val="28"/>
          <w:szCs w:val="28"/>
          <w:shd w:val="clear" w:color="auto" w:fill="FFFFFF"/>
          <w:lang w:val="ru-RU"/>
        </w:rPr>
        <w:t>факт.</w:t>
      </w:r>
      <w:r w:rsidR="008E357B" w:rsidRPr="00670218">
        <w:rPr>
          <w:rFonts w:ascii="Times New Roman" w:hAnsi="Times New Roman" w:cs="Times New Roman"/>
          <w:sz w:val="28"/>
          <w:szCs w:val="28"/>
          <w:shd w:val="clear" w:color="auto" w:fill="FFFFFF"/>
          <w:lang w:val="ru-RU"/>
        </w:rPr>
        <w:sym w:font="Symbol" w:char="F03E"/>
      </w:r>
      <w:r w:rsidR="008E357B" w:rsidRPr="00670218">
        <w:rPr>
          <w:rFonts w:ascii="Times New Roman" w:hAnsi="Times New Roman" w:cs="Times New Roman"/>
          <w:sz w:val="28"/>
          <w:szCs w:val="28"/>
          <w:shd w:val="clear" w:color="auto" w:fill="FFFFFF"/>
          <w:lang w:val="en-US"/>
        </w:rPr>
        <w:t>F</w:t>
      </w:r>
      <w:r w:rsidR="008E357B" w:rsidRPr="00670218">
        <w:rPr>
          <w:rFonts w:ascii="Times New Roman" w:hAnsi="Times New Roman" w:cs="Times New Roman"/>
          <w:sz w:val="28"/>
          <w:szCs w:val="28"/>
          <w:shd w:val="clear" w:color="auto" w:fill="FFFFFF"/>
          <w:lang w:val="ru-RU"/>
        </w:rPr>
        <w:t>крит.</w:t>
      </w:r>
      <w:r w:rsidR="008E357B" w:rsidRPr="00670218">
        <w:rPr>
          <w:rFonts w:ascii="Times New Roman" w:hAnsi="Times New Roman" w:cs="Times New Roman"/>
          <w:sz w:val="28"/>
          <w:szCs w:val="28"/>
          <w:shd w:val="clear" w:color="auto" w:fill="FFFFFF"/>
        </w:rPr>
        <w:t>).</w:t>
      </w:r>
    </w:p>
    <w:p w:rsidR="007123C0" w:rsidRPr="00670218" w:rsidRDefault="007123C0" w:rsidP="00E26AC4">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t>Визначимо частинні коефіцієнти</w:t>
      </w:r>
      <w:r w:rsidR="00E26AC4" w:rsidRPr="00670218">
        <w:rPr>
          <w:rFonts w:ascii="Times New Roman" w:hAnsi="Times New Roman" w:cs="Times New Roman"/>
          <w:sz w:val="28"/>
          <w:szCs w:val="28"/>
          <w:shd w:val="clear" w:color="auto" w:fill="FFFFFF"/>
        </w:rPr>
        <w:t xml:space="preserve"> еластичності для даної моделі.</w:t>
      </w:r>
    </w:p>
    <w:p w:rsidR="00E26AC4" w:rsidRPr="00670218" w:rsidRDefault="00B70F31" w:rsidP="007123C0">
      <w:pPr>
        <w:spacing w:after="0" w:line="360" w:lineRule="auto"/>
        <w:ind w:firstLine="709"/>
        <w:jc w:val="both"/>
        <w:rPr>
          <w:rFonts w:ascii="Times New Roman" w:hAnsi="Times New Roman" w:cs="Times New Roman"/>
          <w:sz w:val="28"/>
          <w:szCs w:val="28"/>
          <w:shd w:val="clear" w:color="auto" w:fill="FFFFFF"/>
        </w:rPr>
      </w:pPr>
      <m:oMathPara>
        <m:oMathParaPr>
          <m:jc m:val="center"/>
        </m:oMathParaP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E</m:t>
              </m:r>
            </m:e>
            <m:sub>
              <m:r>
                <w:rPr>
                  <w:rFonts w:ascii="Cambria Math" w:hAnsi="Times New Roman" w:cs="Times New Roman"/>
                  <w:sz w:val="24"/>
                  <w:szCs w:val="24"/>
                  <w:shd w:val="clear" w:color="auto" w:fill="FFFFFF"/>
                </w:rPr>
                <m:t>1</m:t>
              </m:r>
            </m:sub>
          </m:sSub>
          <m:r>
            <w:rPr>
              <w:rFonts w:ascii="Cambria Math" w:hAnsi="Times New Roman" w:cs="Times New Roman"/>
              <w:sz w:val="24"/>
              <w:szCs w:val="24"/>
              <w:shd w:val="clear" w:color="auto" w:fill="FFFFFF"/>
            </w:rPr>
            <m:t>=2,391</m:t>
          </m:r>
          <m:r>
            <w:rPr>
              <w:rFonts w:ascii="Cambria Math" w:hAnsi="Times New Roman" w:cs="Times New Roman"/>
              <w:sz w:val="24"/>
              <w:szCs w:val="24"/>
              <w:shd w:val="clear" w:color="auto" w:fill="FFFFFF"/>
            </w:rPr>
            <m:t>∙</m:t>
          </m:r>
          <m:f>
            <m:fPr>
              <m:ctrlPr>
                <w:rPr>
                  <w:rFonts w:ascii="Cambria Math" w:hAnsi="Times New Roman" w:cs="Times New Roman"/>
                  <w:i/>
                  <w:sz w:val="24"/>
                  <w:szCs w:val="24"/>
                  <w:shd w:val="clear" w:color="auto" w:fill="FFFFFF"/>
                </w:rPr>
              </m:ctrlPr>
            </m:fPr>
            <m:num>
              <m:r>
                <w:rPr>
                  <w:rFonts w:ascii="Cambria Math" w:hAnsi="Times New Roman" w:cs="Times New Roman"/>
                  <w:sz w:val="24"/>
                  <w:szCs w:val="24"/>
                  <w:shd w:val="clear" w:color="auto" w:fill="FFFFFF"/>
                </w:rPr>
                <m:t>16,015</m:t>
              </m:r>
            </m:num>
            <m:den>
              <m:r>
                <w:rPr>
                  <w:rFonts w:ascii="Cambria Math" w:hAnsi="Times New Roman" w:cs="Times New Roman"/>
                  <w:sz w:val="24"/>
                  <w:szCs w:val="24"/>
                  <w:shd w:val="clear" w:color="auto" w:fill="FFFFFF"/>
                </w:rPr>
                <m:t>752,88</m:t>
              </m:r>
            </m:den>
          </m:f>
          <m:r>
            <w:rPr>
              <w:rFonts w:ascii="Cambria Math" w:hAnsi="Times New Roman" w:cs="Times New Roman"/>
              <w:sz w:val="24"/>
              <w:szCs w:val="24"/>
              <w:shd w:val="clear" w:color="auto" w:fill="FFFFFF"/>
            </w:rPr>
            <m:t>=0,509</m:t>
          </m:r>
        </m:oMath>
      </m:oMathPara>
    </w:p>
    <w:p w:rsidR="00E26AC4" w:rsidRPr="00670218" w:rsidRDefault="007123C0" w:rsidP="00E26AC4">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lastRenderedPageBreak/>
        <w:t>За зміни індивідуального споживання на 1%, ВВП зміниться на 0,05%. Частков</w:t>
      </w:r>
      <w:r w:rsidR="0092414F" w:rsidRPr="00670218">
        <w:rPr>
          <w:rFonts w:ascii="Times New Roman" w:hAnsi="Times New Roman" w:cs="Times New Roman"/>
          <w:sz w:val="28"/>
          <w:szCs w:val="28"/>
          <w:shd w:val="clear" w:color="auto" w:fill="FFFFFF"/>
        </w:rPr>
        <w:t>ий коефіцієнт еластичності |E1|&lt;</w:t>
      </w:r>
      <w:r w:rsidRPr="00670218">
        <w:rPr>
          <w:rFonts w:ascii="Times New Roman" w:hAnsi="Times New Roman" w:cs="Times New Roman"/>
          <w:sz w:val="28"/>
          <w:szCs w:val="28"/>
          <w:shd w:val="clear" w:color="auto" w:fill="FFFFFF"/>
        </w:rPr>
        <w:t>1. Отже, його вплив на р</w:t>
      </w:r>
      <w:r w:rsidR="00E26AC4" w:rsidRPr="00670218">
        <w:rPr>
          <w:rFonts w:ascii="Times New Roman" w:hAnsi="Times New Roman" w:cs="Times New Roman"/>
          <w:sz w:val="28"/>
          <w:szCs w:val="28"/>
          <w:shd w:val="clear" w:color="auto" w:fill="FFFFFF"/>
        </w:rPr>
        <w:t>езультативну ознаку Y незначний</w:t>
      </w:r>
      <w:r w:rsidR="00E26AC4" w:rsidRPr="00670218">
        <w:rPr>
          <w:rFonts w:ascii="Times New Roman" w:hAnsi="Times New Roman" w:cs="Times New Roman"/>
          <w:sz w:val="28"/>
          <w:szCs w:val="28"/>
          <w:shd w:val="clear" w:color="auto" w:fill="FFFFFF"/>
        </w:rPr>
        <w:tab/>
      </w:r>
      <w:r w:rsidR="0092414F" w:rsidRPr="00670218">
        <w:rPr>
          <w:rFonts w:ascii="Times New Roman" w:hAnsi="Times New Roman" w:cs="Times New Roman"/>
          <w:sz w:val="28"/>
          <w:szCs w:val="28"/>
          <w:shd w:val="clear" w:color="auto" w:fill="FFFFFF"/>
        </w:rPr>
        <w:t>.</w:t>
      </w:r>
      <w:r w:rsidRPr="00670218">
        <w:rPr>
          <w:rFonts w:ascii="Times New Roman" w:hAnsi="Times New Roman" w:cs="Times New Roman"/>
          <w:sz w:val="28"/>
          <w:szCs w:val="28"/>
        </w:rPr>
        <w:br w:type="textWrapping" w:clear="all"/>
      </w:r>
      <m:oMathPara>
        <m:oMath>
          <m:sSub>
            <m:sSubPr>
              <m:ctrlPr>
                <w:rPr>
                  <w:rFonts w:ascii="Cambria Math" w:hAnsi="Times New Roman" w:cs="Times New Roman"/>
                  <w:i/>
                  <w:sz w:val="24"/>
                  <w:szCs w:val="24"/>
                </w:rPr>
              </m:ctrlPr>
            </m:sSubPr>
            <m:e>
              <m:r>
                <w:rPr>
                  <w:rFonts w:ascii="Cambria Math" w:hAnsi="Cambria Math" w:cs="Times New Roman"/>
                  <w:sz w:val="24"/>
                  <w:szCs w:val="24"/>
                </w:rPr>
                <m:t>E</m:t>
              </m:r>
            </m:e>
            <m:sub>
              <m:r>
                <w:rPr>
                  <w:rFonts w:ascii="Cambria Math" w:hAnsi="Times New Roman" w:cs="Times New Roman"/>
                  <w:sz w:val="24"/>
                  <w:szCs w:val="24"/>
                </w:rPr>
                <m:t>2</m:t>
              </m:r>
            </m:sub>
          </m:sSub>
          <m:r>
            <w:rPr>
              <w:rFonts w:ascii="Cambria Math" w:hAnsi="Times New Roman" w:cs="Times New Roman"/>
              <w:sz w:val="24"/>
              <w:szCs w:val="24"/>
            </w:rPr>
            <m:t>=0,698</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1280,263</m:t>
              </m:r>
            </m:num>
            <m:den>
              <m:r>
                <w:rPr>
                  <w:rFonts w:ascii="Cambria Math" w:hAnsi="Times New Roman" w:cs="Times New Roman"/>
                  <w:sz w:val="24"/>
                  <w:szCs w:val="24"/>
                </w:rPr>
                <m:t>752,88</m:t>
              </m:r>
            </m:den>
          </m:f>
          <m:r>
            <w:rPr>
              <w:rFonts w:ascii="Cambria Math" w:hAnsi="Times New Roman" w:cs="Times New Roman"/>
              <w:sz w:val="24"/>
              <w:szCs w:val="24"/>
            </w:rPr>
            <m:t>=1,187</m:t>
          </m:r>
        </m:oMath>
      </m:oMathPara>
    </w:p>
    <w:p w:rsidR="007123C0" w:rsidRPr="00670218" w:rsidRDefault="007123C0" w:rsidP="00E26AC4">
      <w:pPr>
        <w:spacing w:after="0" w:line="360" w:lineRule="auto"/>
        <w:jc w:val="both"/>
        <w:rPr>
          <w:rFonts w:ascii="Times New Roman" w:hAnsi="Times New Roman" w:cs="Times New Roman"/>
          <w:sz w:val="28"/>
          <w:szCs w:val="28"/>
        </w:rPr>
      </w:pPr>
      <w:r w:rsidRPr="00670218">
        <w:rPr>
          <w:rFonts w:ascii="Times New Roman" w:hAnsi="Times New Roman" w:cs="Times New Roman"/>
          <w:sz w:val="28"/>
          <w:szCs w:val="28"/>
        </w:rPr>
        <w:t>За зміни фактора М3 на 1%, ВВП зміниться на 1,18%. Приватні коефіцієнти еластичності |E2| &gt; 1. Отже, він суттєво впливає результативний ознака Y.</w:t>
      </w:r>
    </w:p>
    <w:p w:rsidR="00E26AC4" w:rsidRPr="00670218" w:rsidRDefault="00B70F31" w:rsidP="007123C0">
      <w:pPr>
        <w:spacing w:after="0" w:line="360" w:lineRule="auto"/>
        <w:ind w:firstLine="709"/>
        <w:jc w:val="both"/>
        <w:rPr>
          <w:rFonts w:ascii="Times New Roman" w:hAnsi="Times New Roman" w:cs="Times New Roman"/>
          <w:sz w:val="28"/>
          <w:szCs w:val="28"/>
          <w:lang w:val="en-US"/>
        </w:rPr>
      </w:pPr>
      <m:oMathPara>
        <m:oMath>
          <m:sSub>
            <m:sSubPr>
              <m:ctrlPr>
                <w:rPr>
                  <w:rFonts w:ascii="Cambria Math" w:hAnsi="Times New Roman" w:cs="Times New Roman"/>
                  <w:i/>
                  <w:sz w:val="24"/>
                  <w:szCs w:val="24"/>
                </w:rPr>
              </m:ctrlPr>
            </m:sSubPr>
            <m:e>
              <m:r>
                <w:rPr>
                  <w:rFonts w:ascii="Cambria Math" w:hAnsi="Cambria Math" w:cs="Times New Roman"/>
                  <w:sz w:val="24"/>
                  <w:szCs w:val="24"/>
                </w:rPr>
                <m:t>E</m:t>
              </m:r>
            </m:e>
            <m:sub>
              <m:r>
                <w:rPr>
                  <w:rFonts w:ascii="Cambria Math" w:hAnsi="Times New Roman" w:cs="Times New Roman"/>
                  <w:sz w:val="24"/>
                  <w:szCs w:val="24"/>
                </w:rPr>
                <m:t>3</m:t>
              </m:r>
            </m:sub>
          </m:sSub>
          <m:r>
            <w:rPr>
              <w:rFonts w:ascii="Cambria Math" w:hAnsi="Times New Roman" w:cs="Times New Roman"/>
              <w:sz w:val="24"/>
              <w:szCs w:val="24"/>
            </w:rPr>
            <m:t>=9,389</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4,614</m:t>
              </m:r>
            </m:num>
            <m:den>
              <m:r>
                <w:rPr>
                  <w:rFonts w:ascii="Cambria Math" w:hAnsi="Times New Roman" w:cs="Times New Roman"/>
                  <w:sz w:val="24"/>
                  <w:szCs w:val="24"/>
                </w:rPr>
                <m:t>752,88</m:t>
              </m:r>
            </m:den>
          </m:f>
          <m:r>
            <w:rPr>
              <w:rFonts w:ascii="Cambria Math" w:hAnsi="Times New Roman" w:cs="Times New Roman"/>
              <w:sz w:val="24"/>
              <w:szCs w:val="24"/>
            </w:rPr>
            <m:t>=0,0575</m:t>
          </m:r>
        </m:oMath>
      </m:oMathPara>
    </w:p>
    <w:p w:rsidR="007123C0" w:rsidRPr="00670218" w:rsidRDefault="007123C0" w:rsidP="00E26AC4">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За зміни приватного споживання на 1%, ВВП зміниться на 0,05%. Частковий коефіцієнт еластичності |E3| &lt; 1. Отже, його вплив на ре</w:t>
      </w:r>
      <w:r w:rsidR="00E26AC4" w:rsidRPr="00670218">
        <w:rPr>
          <w:rFonts w:ascii="Times New Roman" w:hAnsi="Times New Roman" w:cs="Times New Roman"/>
          <w:sz w:val="28"/>
          <w:szCs w:val="28"/>
        </w:rPr>
        <w:t>зультативну ознаку Y незначний.</w:t>
      </w:r>
    </w:p>
    <w:p w:rsidR="00E26AC4" w:rsidRPr="00670218" w:rsidRDefault="00B70F31" w:rsidP="007123C0">
      <w:pPr>
        <w:spacing w:after="0" w:line="360" w:lineRule="auto"/>
        <w:ind w:firstLine="709"/>
        <w:jc w:val="both"/>
        <w:rPr>
          <w:rFonts w:ascii="Times New Roman" w:hAnsi="Times New Roman" w:cs="Times New Roman"/>
          <w:sz w:val="28"/>
          <w:szCs w:val="28"/>
        </w:rPr>
      </w:pPr>
      <m:oMathPara>
        <m:oMath>
          <m:sSub>
            <m:sSubPr>
              <m:ctrlPr>
                <w:rPr>
                  <w:rFonts w:ascii="Cambria Math" w:hAnsi="Times New Roman" w:cs="Times New Roman"/>
                  <w:i/>
                  <w:sz w:val="24"/>
                  <w:szCs w:val="24"/>
                </w:rPr>
              </m:ctrlPr>
            </m:sSubPr>
            <m:e>
              <m:r>
                <w:rPr>
                  <w:rFonts w:ascii="Cambria Math" w:hAnsi="Cambria Math" w:cs="Times New Roman"/>
                  <w:sz w:val="24"/>
                  <w:szCs w:val="24"/>
                </w:rPr>
                <m:t>E</m:t>
              </m:r>
            </m:e>
            <m:sub>
              <m:r>
                <w:rPr>
                  <w:rFonts w:ascii="Cambria Math" w:hAnsi="Times New Roman" w:cs="Times New Roman"/>
                  <w:sz w:val="24"/>
                  <w:szCs w:val="24"/>
                </w:rPr>
                <m:t>4</m:t>
              </m:r>
            </m:sub>
          </m:sSub>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16,267</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26,432</m:t>
              </m:r>
            </m:num>
            <m:den>
              <m:r>
                <w:rPr>
                  <w:rFonts w:ascii="Cambria Math" w:hAnsi="Times New Roman" w:cs="Times New Roman"/>
                  <w:sz w:val="24"/>
                  <w:szCs w:val="24"/>
                </w:rPr>
                <m:t>752,88</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0,571</m:t>
          </m:r>
        </m:oMath>
      </m:oMathPara>
    </w:p>
    <w:p w:rsidR="007123C0" w:rsidRPr="00670218" w:rsidRDefault="007123C0" w:rsidP="00594F7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За зміни обмінного курсу на 1%, ВВП зміниться на -0</w:t>
      </w:r>
      <w:r w:rsidRPr="00670218">
        <w:rPr>
          <w:rFonts w:ascii="Times New Roman" w:hAnsi="Times New Roman" w:cs="Times New Roman"/>
          <w:sz w:val="28"/>
          <w:szCs w:val="28"/>
          <w:shd w:val="clear" w:color="auto" w:fill="FFFFFF"/>
        </w:rPr>
        <w:t>,</w:t>
      </w:r>
      <w:r w:rsidRPr="00670218">
        <w:rPr>
          <w:rFonts w:ascii="Times New Roman" w:hAnsi="Times New Roman" w:cs="Times New Roman"/>
          <w:sz w:val="28"/>
          <w:szCs w:val="28"/>
        </w:rPr>
        <w:t>571%. Частковий коефіцієнт еластичності |E4| &lt; 1. Отже, його вплив на рез</w:t>
      </w:r>
      <w:r w:rsidR="00594F70" w:rsidRPr="00670218">
        <w:rPr>
          <w:rFonts w:ascii="Times New Roman" w:hAnsi="Times New Roman" w:cs="Times New Roman"/>
          <w:sz w:val="28"/>
          <w:szCs w:val="28"/>
        </w:rPr>
        <w:t>ультативну ознаку Y незначний.</w:t>
      </w:r>
    </w:p>
    <w:p w:rsidR="00E26AC4" w:rsidRPr="00670218" w:rsidRDefault="00B70F31" w:rsidP="007123C0">
      <w:pPr>
        <w:spacing w:after="0" w:line="360" w:lineRule="auto"/>
        <w:ind w:firstLine="709"/>
        <w:jc w:val="both"/>
        <w:rPr>
          <w:rFonts w:ascii="Times New Roman" w:hAnsi="Times New Roman" w:cs="Times New Roman"/>
          <w:sz w:val="28"/>
          <w:szCs w:val="28"/>
        </w:rPr>
      </w:pPr>
      <m:oMathPara>
        <m:oMath>
          <m:sSub>
            <m:sSubPr>
              <m:ctrlPr>
                <w:rPr>
                  <w:rFonts w:ascii="Cambria Math" w:hAnsi="Times New Roman" w:cs="Times New Roman"/>
                  <w:i/>
                  <w:sz w:val="24"/>
                  <w:szCs w:val="24"/>
                </w:rPr>
              </m:ctrlPr>
            </m:sSubPr>
            <m:e>
              <m:r>
                <w:rPr>
                  <w:rFonts w:ascii="Cambria Math" w:hAnsi="Cambria Math" w:cs="Times New Roman"/>
                  <w:sz w:val="24"/>
                  <w:szCs w:val="24"/>
                </w:rPr>
                <m:t>E</m:t>
              </m:r>
            </m:e>
            <m:sub>
              <m:r>
                <w:rPr>
                  <w:rFonts w:ascii="Cambria Math" w:hAnsi="Times New Roman" w:cs="Times New Roman"/>
                  <w:sz w:val="24"/>
                  <w:szCs w:val="24"/>
                </w:rPr>
                <m:t>5</m:t>
              </m:r>
            </m:sub>
          </m:sSub>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2,103</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3,375</m:t>
              </m:r>
            </m:num>
            <m:den>
              <m:r>
                <w:rPr>
                  <w:rFonts w:ascii="Cambria Math" w:hAnsi="Times New Roman" w:cs="Times New Roman"/>
                  <w:sz w:val="24"/>
                  <w:szCs w:val="24"/>
                </w:rPr>
                <m:t>752,88</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0,00943</m:t>
          </m:r>
        </m:oMath>
      </m:oMathPara>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За зміни кредитів на 1%, Y зміниться на -0</w:t>
      </w:r>
      <w:r w:rsidRPr="00670218">
        <w:rPr>
          <w:rFonts w:ascii="Times New Roman" w:hAnsi="Times New Roman" w:cs="Times New Roman"/>
          <w:sz w:val="28"/>
          <w:szCs w:val="28"/>
          <w:shd w:val="clear" w:color="auto" w:fill="FFFFFF"/>
        </w:rPr>
        <w:t>,</w:t>
      </w:r>
      <w:r w:rsidRPr="00670218">
        <w:rPr>
          <w:rFonts w:ascii="Times New Roman" w:hAnsi="Times New Roman" w:cs="Times New Roman"/>
          <w:sz w:val="28"/>
          <w:szCs w:val="28"/>
        </w:rPr>
        <w:t>00943%. Частковий коефіцієнт еластичності |E5| &lt;1. Отже, його вплив на результативну ознаку Y незначний.</w:t>
      </w:r>
    </w:p>
    <w:p w:rsidR="007123C0" w:rsidRPr="00670218" w:rsidRDefault="00594F70" w:rsidP="00594F7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Коефіцієнт множинної кореляції</w:t>
      </w:r>
    </w:p>
    <w:p w:rsidR="00594F70" w:rsidRPr="00670218" w:rsidRDefault="00594F70" w:rsidP="007123C0">
      <w:pPr>
        <w:spacing w:after="0" w:line="360" w:lineRule="auto"/>
        <w:ind w:firstLine="709"/>
        <w:jc w:val="both"/>
        <w:rPr>
          <w:rFonts w:ascii="Times New Roman" w:hAnsi="Times New Roman" w:cs="Times New Roman"/>
          <w:sz w:val="28"/>
          <w:szCs w:val="28"/>
        </w:rPr>
      </w:pPr>
      <m:oMathPara>
        <m:oMath>
          <m:r>
            <w:rPr>
              <w:rFonts w:ascii="Cambria Math" w:hAnsi="Cambria Math" w:cs="Times New Roman"/>
              <w:sz w:val="24"/>
              <w:szCs w:val="24"/>
            </w:rPr>
            <m:t>R</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1</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0,0511</m:t>
                  </m:r>
                </m:num>
                <m:den>
                  <m:r>
                    <w:rPr>
                      <w:rFonts w:ascii="Cambria Math" w:hAnsi="Times New Roman" w:cs="Times New Roman"/>
                      <w:sz w:val="24"/>
                      <w:szCs w:val="24"/>
                    </w:rPr>
                    <m:t>0,335</m:t>
                  </m:r>
                </m:den>
              </m:f>
              <m:r>
                <w:rPr>
                  <w:rFonts w:ascii="Cambria Math" w:hAnsi="Times New Roman" w:cs="Times New Roman"/>
                  <w:sz w:val="24"/>
                  <w:szCs w:val="24"/>
                </w:rPr>
                <m:t>=0,9206</m:t>
              </m:r>
            </m:e>
          </m:rad>
        </m:oMath>
      </m:oMathPara>
    </w:p>
    <w:p w:rsidR="007123C0" w:rsidRPr="00670218" w:rsidRDefault="007123C0"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Зв'язок між ознакою Y та факторами X</w:t>
      </w:r>
      <w:r w:rsidRPr="00670218">
        <w:rPr>
          <w:rFonts w:ascii="Times New Roman" w:hAnsi="Times New Roman" w:cs="Times New Roman"/>
          <w:sz w:val="28"/>
          <w:szCs w:val="28"/>
          <w:vertAlign w:val="subscript"/>
        </w:rPr>
        <w:t>i</w:t>
      </w:r>
      <w:r w:rsidRPr="00670218">
        <w:rPr>
          <w:rFonts w:ascii="Times New Roman" w:hAnsi="Times New Roman" w:cs="Times New Roman"/>
          <w:sz w:val="28"/>
          <w:szCs w:val="28"/>
        </w:rPr>
        <w:t xml:space="preserve"> дуже сильний</w:t>
      </w:r>
    </w:p>
    <w:p w:rsidR="007123C0" w:rsidRPr="00670218" w:rsidRDefault="007123C0" w:rsidP="00594F7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Розрахунок коефіцієнта кореляції виконаємо, використовуючи відомі значення лінійних коефіцієнтів парн</w:t>
      </w:r>
      <w:r w:rsidR="00594F70" w:rsidRPr="00670218">
        <w:rPr>
          <w:rFonts w:ascii="Times New Roman" w:hAnsi="Times New Roman" w:cs="Times New Roman"/>
          <w:sz w:val="28"/>
          <w:szCs w:val="28"/>
        </w:rPr>
        <w:t>ої кореляції та β-коефіцієнтів.</w:t>
      </w:r>
    </w:p>
    <w:p w:rsidR="00594F70" w:rsidRPr="00670218" w:rsidRDefault="00594F70" w:rsidP="00444DC4">
      <w:pPr>
        <w:spacing w:after="0" w:line="360" w:lineRule="auto"/>
        <w:ind w:firstLine="709"/>
        <w:jc w:val="both"/>
        <w:rPr>
          <w:rFonts w:ascii="Times New Roman" w:hAnsi="Times New Roman" w:cs="Times New Roman"/>
          <w:sz w:val="26"/>
          <w:szCs w:val="26"/>
        </w:rPr>
      </w:pPr>
      <m:oMathPara>
        <m:oMathParaPr>
          <m:jc m:val="center"/>
        </m:oMathParaPr>
        <m:oMath>
          <m:r>
            <w:rPr>
              <w:rFonts w:ascii="Cambria Math" w:hAnsi="Cambria Math" w:cs="Times New Roman"/>
              <w:sz w:val="26"/>
              <w:szCs w:val="26"/>
            </w:rPr>
            <m:t>R</m:t>
          </m:r>
          <m:r>
            <w:rPr>
              <w:rFonts w:ascii="Cambria Math" w:hAnsi="Times New Roman" w:cs="Times New Roman"/>
              <w:sz w:val="26"/>
              <w:szCs w:val="26"/>
            </w:rPr>
            <m:t>==</m:t>
          </m:r>
          <m:rad>
            <m:radPr>
              <m:degHide m:val="on"/>
              <m:ctrlPr>
                <w:rPr>
                  <w:rFonts w:ascii="Cambria Math" w:hAnsi="Times New Roman" w:cs="Times New Roman"/>
                  <w:i/>
                  <w:sz w:val="26"/>
                  <w:szCs w:val="26"/>
                </w:rPr>
              </m:ctrlPr>
            </m:radPr>
            <m:deg/>
            <m:e>
              <m:r>
                <w:rPr>
                  <w:rFonts w:ascii="Cambria Math" w:hAnsi="Times New Roman" w:cs="Times New Roman"/>
                  <w:sz w:val="26"/>
                  <w:szCs w:val="26"/>
                </w:rPr>
                <m:t>0,445</m:t>
              </m:r>
              <m:r>
                <w:rPr>
                  <w:rFonts w:ascii="Cambria Math" w:hAnsi="Times New Roman" w:cs="Times New Roman"/>
                  <w:sz w:val="26"/>
                  <w:szCs w:val="26"/>
                </w:rPr>
                <m:t>∙</m:t>
              </m:r>
              <m:r>
                <w:rPr>
                  <w:rFonts w:ascii="Cambria Math" w:hAnsi="Times New Roman" w:cs="Times New Roman"/>
                  <w:sz w:val="26"/>
                  <w:szCs w:val="26"/>
                </w:rPr>
                <m:t>0,25+0,838</m:t>
              </m:r>
              <m:r>
                <w:rPr>
                  <w:rFonts w:ascii="Cambria Math" w:hAnsi="Times New Roman" w:cs="Times New Roman"/>
                  <w:sz w:val="26"/>
                  <w:szCs w:val="26"/>
                </w:rPr>
                <m:t>∙</m:t>
              </m:r>
              <m:r>
                <w:rPr>
                  <w:rFonts w:ascii="Cambria Math" w:hAnsi="Times New Roman" w:cs="Times New Roman"/>
                  <w:sz w:val="26"/>
                  <w:szCs w:val="26"/>
                </w:rPr>
                <m:t>0,813+0,117</m:t>
              </m:r>
              <m:r>
                <w:rPr>
                  <w:rFonts w:ascii="Cambria Math" w:hAnsi="Times New Roman" w:cs="Times New Roman"/>
                  <w:sz w:val="26"/>
                  <w:szCs w:val="26"/>
                </w:rPr>
                <m:t>∙</m:t>
              </m:r>
              <m:r>
                <w:rPr>
                  <w:rFonts w:ascii="Cambria Math" w:hAnsi="Times New Roman" w:cs="Times New Roman"/>
                  <w:sz w:val="26"/>
                  <w:szCs w:val="26"/>
                </w:rPr>
                <m:t>0,193+0,226</m:t>
              </m:r>
              <m:r>
                <w:rPr>
                  <w:rFonts w:ascii="Cambria Math" w:hAnsi="Times New Roman" w:cs="Times New Roman"/>
                  <w:sz w:val="26"/>
                  <w:szCs w:val="26"/>
                </w:rPr>
                <m:t>∙</m:t>
              </m:r>
              <m:d>
                <m:dPr>
                  <m:ctrlPr>
                    <w:rPr>
                      <w:rFonts w:ascii="Cambria Math" w:hAnsi="Times New Roman" w:cs="Times New Roman"/>
                      <w:i/>
                      <w:sz w:val="26"/>
                      <w:szCs w:val="26"/>
                    </w:rPr>
                  </m:ctrlPr>
                </m:dPr>
                <m:e>
                  <m:r>
                    <w:rPr>
                      <w:rFonts w:ascii="Times New Roman" w:hAnsi="Times New Roman" w:cs="Times New Roman"/>
                      <w:sz w:val="26"/>
                      <w:szCs w:val="26"/>
                    </w:rPr>
                    <m:t>-</m:t>
                  </m:r>
                  <m:r>
                    <w:rPr>
                      <w:rFonts w:ascii="Cambria Math" w:hAnsi="Times New Roman" w:cs="Times New Roman"/>
                      <w:sz w:val="26"/>
                      <w:szCs w:val="26"/>
                    </w:rPr>
                    <m:t>0,0865</m:t>
                  </m:r>
                </m:e>
              </m:d>
              <m:r>
                <w:rPr>
                  <w:rFonts w:ascii="Cambria Math" w:hAnsi="Times New Roman" w:cs="Times New Roman"/>
                  <w:sz w:val="26"/>
                  <w:szCs w:val="26"/>
                </w:rPr>
                <m:t>+</m:t>
              </m:r>
              <m:d>
                <m:dPr>
                  <m:ctrlPr>
                    <w:rPr>
                      <w:rFonts w:ascii="Cambria Math" w:hAnsi="Times New Roman" w:cs="Times New Roman"/>
                      <w:i/>
                      <w:sz w:val="26"/>
                      <w:szCs w:val="26"/>
                    </w:rPr>
                  </m:ctrlPr>
                </m:dPr>
                <m:e>
                  <m:r>
                    <w:rPr>
                      <w:rFonts w:ascii="Times New Roman" w:hAnsi="Times New Roman" w:cs="Times New Roman"/>
                      <w:sz w:val="26"/>
                      <w:szCs w:val="26"/>
                    </w:rPr>
                    <m:t>-</m:t>
                  </m:r>
                  <m:r>
                    <w:rPr>
                      <w:rFonts w:ascii="Cambria Math" w:hAnsi="Times New Roman" w:cs="Times New Roman"/>
                      <w:sz w:val="26"/>
                      <w:szCs w:val="26"/>
                    </w:rPr>
                    <m:t>0,412</m:t>
                  </m:r>
                </m:e>
              </m:d>
              <m:r>
                <w:rPr>
                  <w:rFonts w:ascii="Times New Roman" w:hAnsi="Times New Roman" w:cs="Times New Roman"/>
                  <w:sz w:val="26"/>
                  <w:szCs w:val="26"/>
                </w:rPr>
                <m:t>∙</m:t>
              </m:r>
              <m:r>
                <w:rPr>
                  <w:rFonts w:ascii="Cambria Math" w:hAnsi="Times New Roman" w:cs="Times New Roman"/>
                  <w:sz w:val="26"/>
                  <w:szCs w:val="26"/>
                </w:rPr>
                <m:t>(</m:t>
              </m:r>
              <m:r>
                <w:rPr>
                  <w:rFonts w:ascii="Cambria Math" w:hAnsi="Times New Roman" w:cs="Times New Roman"/>
                  <w:sz w:val="26"/>
                  <w:szCs w:val="26"/>
                </w:rPr>
                <m:t>-</m:t>
              </m:r>
              <m:r>
                <w:rPr>
                  <w:rFonts w:ascii="Cambria Math" w:hAnsi="Times New Roman" w:cs="Times New Roman"/>
                  <w:sz w:val="26"/>
                  <w:szCs w:val="26"/>
                </w:rPr>
                <m:t>0,126)</m:t>
              </m:r>
            </m:e>
          </m:rad>
          <m:r>
            <w:rPr>
              <w:rFonts w:ascii="Cambria Math" w:hAnsi="Times New Roman" w:cs="Times New Roman"/>
              <w:sz w:val="26"/>
              <w:szCs w:val="26"/>
            </w:rPr>
            <m:t>=</m:t>
          </m:r>
          <m:rad>
            <m:radPr>
              <m:degHide m:val="on"/>
              <m:ctrlPr>
                <w:rPr>
                  <w:rFonts w:ascii="Cambria Math" w:hAnsi="Times New Roman" w:cs="Times New Roman"/>
                  <w:i/>
                  <w:sz w:val="26"/>
                  <w:szCs w:val="26"/>
                </w:rPr>
              </m:ctrlPr>
            </m:radPr>
            <m:deg/>
            <m:e>
              <m:r>
                <w:rPr>
                  <w:rFonts w:ascii="Cambria Math" w:hAnsi="Times New Roman" w:cs="Times New Roman"/>
                  <w:sz w:val="26"/>
                  <w:szCs w:val="26"/>
                </w:rPr>
                <m:t>0,847</m:t>
              </m:r>
            </m:e>
          </m:rad>
          <m:r>
            <w:rPr>
              <w:rFonts w:ascii="Cambria Math" w:hAnsi="Times New Roman" w:cs="Times New Roman"/>
              <w:sz w:val="26"/>
              <w:szCs w:val="26"/>
            </w:rPr>
            <m:t>=0,921</m:t>
          </m:r>
        </m:oMath>
      </m:oMathPara>
    </w:p>
    <w:p w:rsidR="007123C0" w:rsidRPr="00670218" w:rsidRDefault="007123C0" w:rsidP="007123C0">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rPr>
        <w:t>Коефіцієнт детермінації</w:t>
      </w:r>
      <w:r w:rsidRPr="00670218">
        <w:rPr>
          <w:rFonts w:ascii="Times New Roman" w:hAnsi="Times New Roman" w:cs="Times New Roman"/>
          <w:sz w:val="28"/>
          <w:szCs w:val="28"/>
          <w:shd w:val="clear" w:color="auto" w:fill="FFFFFF"/>
        </w:rPr>
        <w:t>R</w:t>
      </w:r>
      <w:r w:rsidRPr="00670218">
        <w:rPr>
          <w:rFonts w:ascii="Times New Roman" w:hAnsi="Times New Roman" w:cs="Times New Roman"/>
          <w:sz w:val="28"/>
          <w:szCs w:val="28"/>
          <w:shd w:val="clear" w:color="auto" w:fill="FFFFFF"/>
          <w:vertAlign w:val="superscript"/>
        </w:rPr>
        <w:t>2</w:t>
      </w:r>
      <w:r w:rsidRPr="00670218">
        <w:rPr>
          <w:rFonts w:ascii="Times New Roman" w:hAnsi="Times New Roman" w:cs="Times New Roman"/>
          <w:sz w:val="28"/>
          <w:szCs w:val="28"/>
          <w:shd w:val="clear" w:color="auto" w:fill="FFFFFF"/>
        </w:rPr>
        <w:t> = 0,84</w:t>
      </w:r>
      <w:r w:rsidR="008E357B" w:rsidRPr="00670218">
        <w:rPr>
          <w:rFonts w:ascii="Times New Roman" w:hAnsi="Times New Roman" w:cs="Times New Roman"/>
          <w:sz w:val="28"/>
          <w:szCs w:val="28"/>
          <w:shd w:val="clear" w:color="auto" w:fill="FFFFFF"/>
        </w:rPr>
        <w:t xml:space="preserve">. </w:t>
      </w:r>
      <w:r w:rsidRPr="00670218">
        <w:rPr>
          <w:rFonts w:ascii="Times New Roman" w:hAnsi="Times New Roman" w:cs="Times New Roman"/>
          <w:sz w:val="28"/>
          <w:szCs w:val="28"/>
          <w:shd w:val="clear" w:color="auto" w:fill="FFFFFF"/>
        </w:rPr>
        <w:t>Встановлено, що у досліджуваній ситуації 84,74% загальної варіабельності ВВП пояснюється зміною факторів X</w:t>
      </w:r>
      <w:r w:rsidRPr="00670218">
        <w:rPr>
          <w:rFonts w:ascii="Times New Roman" w:hAnsi="Times New Roman" w:cs="Times New Roman"/>
          <w:sz w:val="28"/>
          <w:szCs w:val="28"/>
          <w:shd w:val="clear" w:color="auto" w:fill="FFFFFF"/>
          <w:vertAlign w:val="subscript"/>
        </w:rPr>
        <w:t>j</w:t>
      </w:r>
      <w:r w:rsidRPr="00670218">
        <w:rPr>
          <w:rFonts w:ascii="Times New Roman" w:hAnsi="Times New Roman" w:cs="Times New Roman"/>
          <w:sz w:val="28"/>
          <w:szCs w:val="28"/>
          <w:shd w:val="clear" w:color="auto" w:fill="FFFFFF"/>
        </w:rPr>
        <w:t>.</w:t>
      </w:r>
    </w:p>
    <w:p w:rsidR="00594F70" w:rsidRPr="00670218" w:rsidRDefault="00444DC4" w:rsidP="007123C0">
      <w:pPr>
        <w:spacing w:after="0" w:line="360" w:lineRule="auto"/>
        <w:ind w:firstLine="709"/>
        <w:jc w:val="both"/>
        <w:rPr>
          <w:rFonts w:ascii="Times New Roman" w:hAnsi="Times New Roman" w:cs="Times New Roman"/>
          <w:sz w:val="28"/>
          <w:szCs w:val="28"/>
          <w:shd w:val="clear" w:color="auto" w:fill="FFFFFF"/>
        </w:rPr>
      </w:pPr>
      <w:r w:rsidRPr="00670218">
        <w:rPr>
          <w:rFonts w:ascii="Times New Roman" w:hAnsi="Times New Roman" w:cs="Times New Roman"/>
          <w:sz w:val="28"/>
          <w:szCs w:val="28"/>
          <w:shd w:val="clear" w:color="auto" w:fill="FFFFFF"/>
        </w:rPr>
        <w:lastRenderedPageBreak/>
        <w:t>За результатами моделювання виявлена пряма залежність реального ВВП і</w:t>
      </w:r>
      <w:r w:rsidRPr="00670218">
        <w:rPr>
          <w:rFonts w:ascii="Times New Roman" w:hAnsi="Times New Roman" w:cs="Times New Roman"/>
          <w:sz w:val="28"/>
          <w:szCs w:val="28"/>
        </w:rPr>
        <w:t xml:space="preserve"> приросту індивідуального споживання, М3, </w:t>
      </w:r>
      <w:r w:rsidRPr="00670218">
        <w:rPr>
          <w:rFonts w:ascii="Times New Roman" w:hAnsi="Times New Roman" w:cs="Times New Roman"/>
          <w:kern w:val="28"/>
          <w:sz w:val="28"/>
          <w:szCs w:val="28"/>
        </w:rPr>
        <w:t>приросту</w:t>
      </w:r>
      <w:r w:rsidR="000D02F4" w:rsidRPr="00670218">
        <w:rPr>
          <w:rFonts w:ascii="Times New Roman" w:hAnsi="Times New Roman" w:cs="Times New Roman"/>
          <w:kern w:val="28"/>
          <w:sz w:val="28"/>
          <w:szCs w:val="28"/>
        </w:rPr>
        <w:t xml:space="preserve"> </w:t>
      </w:r>
      <w:r w:rsidRPr="00670218">
        <w:rPr>
          <w:rFonts w:ascii="Times New Roman" w:hAnsi="Times New Roman" w:cs="Times New Roman"/>
          <w:sz w:val="28"/>
          <w:szCs w:val="28"/>
        </w:rPr>
        <w:t>приватного споживання (%) та обернену – з обмінним курсом долару,</w:t>
      </w:r>
      <w:r w:rsidR="0092414F" w:rsidRPr="00670218">
        <w:rPr>
          <w:rFonts w:ascii="Times New Roman" w:hAnsi="Times New Roman" w:cs="Times New Roman"/>
          <w:kern w:val="28"/>
          <w:sz w:val="28"/>
          <w:szCs w:val="28"/>
        </w:rPr>
        <w:t>приростом</w:t>
      </w:r>
      <w:r w:rsidRPr="00670218">
        <w:rPr>
          <w:rFonts w:ascii="Times New Roman" w:hAnsi="Times New Roman" w:cs="Times New Roman"/>
          <w:kern w:val="28"/>
          <w:sz w:val="28"/>
          <w:szCs w:val="28"/>
        </w:rPr>
        <w:t xml:space="preserve"> кредиті</w:t>
      </w:r>
      <w:r w:rsidR="0092414F" w:rsidRPr="00670218">
        <w:rPr>
          <w:rFonts w:ascii="Times New Roman" w:hAnsi="Times New Roman" w:cs="Times New Roman"/>
          <w:kern w:val="28"/>
          <w:sz w:val="28"/>
          <w:szCs w:val="28"/>
        </w:rPr>
        <w:t xml:space="preserve">в. У цілому це відповідає теоретично обґрунтованим закономірностям за виключенням приросту кредитів, які б мали сприяти зростанню обсягів виробництва товарів і послуг. Утім це можна пояснити наступним. </w:t>
      </w:r>
      <w:r w:rsidR="00F048CE" w:rsidRPr="00670218">
        <w:rPr>
          <w:rFonts w:ascii="Times New Roman" w:hAnsi="Times New Roman" w:cs="Times New Roman"/>
          <w:kern w:val="28"/>
          <w:sz w:val="28"/>
          <w:szCs w:val="28"/>
        </w:rPr>
        <w:t>Значна частка кредитів після 2015 р. були пов’язана із реструктуризацією та пролонгуванням кредитів, покриттям касових розривів, фінансуванням оборотного капіталу. Після кризи 2014-2015 рр. рівень кредитоспроможності значної частки суб’єктів господарювання незадовільний, що обмежує залучення ними кредитних ресурсів саме для розвитку.</w:t>
      </w:r>
    </w:p>
    <w:p w:rsidR="00F048CE" w:rsidRPr="00670218" w:rsidRDefault="00F048CE"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 xml:space="preserve">Наявність низьких коефіцієнтів кореляції по всім моделям свідчить про відсутність стійкого взаємозв’язку між параметрами грошово-кредитного ринку, що є наслідком відсутності стратегічного бачення монетарного регулювання зростання соціально-економічного добробуту. Більш того, це можна пояснити й тим, що </w:t>
      </w:r>
      <w:r w:rsidR="006B1591" w:rsidRPr="00670218">
        <w:rPr>
          <w:rFonts w:ascii="Times New Roman" w:hAnsi="Times New Roman" w:cs="Times New Roman"/>
          <w:sz w:val="28"/>
          <w:szCs w:val="28"/>
        </w:rPr>
        <w:t>монетарні рішення часто мали ситуативний, а не перспективний характер. Ефективність і результативність монетарних механізмів часто знижувалась і в результаті відсутності виваженої економічної політики щодо взаємодоповнення та збалансування монетарної та фіскальної політики, регулювання валютного ринку, боргової політики тощо</w:t>
      </w:r>
      <w:r w:rsidR="00D2029F" w:rsidRPr="00670218">
        <w:rPr>
          <w:rFonts w:ascii="Times New Roman" w:hAnsi="Times New Roman" w:cs="Times New Roman"/>
          <w:sz w:val="28"/>
          <w:szCs w:val="28"/>
        </w:rPr>
        <w:t xml:space="preserve"> [36]</w:t>
      </w:r>
      <w:r w:rsidR="006B1591" w:rsidRPr="00670218">
        <w:rPr>
          <w:rFonts w:ascii="Times New Roman" w:hAnsi="Times New Roman" w:cs="Times New Roman"/>
          <w:sz w:val="28"/>
          <w:szCs w:val="28"/>
        </w:rPr>
        <w:t>.</w:t>
      </w:r>
    </w:p>
    <w:p w:rsidR="00214D3B" w:rsidRPr="00670218" w:rsidRDefault="00214D3B" w:rsidP="007123C0">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 xml:space="preserve">Отримані результати у цілому відповідають результатам інших досліджень </w:t>
      </w:r>
      <w:r w:rsidRPr="00670218">
        <w:rPr>
          <w:rFonts w:ascii="Times New Roman" w:hAnsi="Times New Roman" w:cs="Times New Roman"/>
          <w:sz w:val="28"/>
          <w:szCs w:val="28"/>
        </w:rPr>
        <w:sym w:font="Symbol" w:char="F05B"/>
      </w:r>
      <w:r w:rsidRPr="00670218">
        <w:rPr>
          <w:rFonts w:ascii="Times New Roman" w:hAnsi="Times New Roman" w:cs="Times New Roman"/>
          <w:sz w:val="28"/>
          <w:szCs w:val="28"/>
        </w:rPr>
        <w:t>51; 52</w:t>
      </w:r>
      <w:r w:rsidRPr="00670218">
        <w:rPr>
          <w:rFonts w:ascii="Times New Roman" w:hAnsi="Times New Roman" w:cs="Times New Roman"/>
          <w:sz w:val="28"/>
          <w:szCs w:val="28"/>
        </w:rPr>
        <w:sym w:font="Symbol" w:char="F05D"/>
      </w:r>
      <w:r w:rsidRPr="00670218">
        <w:rPr>
          <w:rFonts w:ascii="Times New Roman" w:hAnsi="Times New Roman" w:cs="Times New Roman"/>
          <w:sz w:val="28"/>
          <w:szCs w:val="28"/>
        </w:rPr>
        <w:t>.</w:t>
      </w:r>
    </w:p>
    <w:p w:rsidR="00F048CE" w:rsidRPr="00670218" w:rsidRDefault="00F048CE" w:rsidP="007123C0">
      <w:pPr>
        <w:spacing w:after="0" w:line="360" w:lineRule="auto"/>
        <w:ind w:firstLine="709"/>
        <w:jc w:val="both"/>
        <w:rPr>
          <w:rFonts w:ascii="Times New Roman" w:hAnsi="Times New Roman" w:cs="Times New Roman"/>
          <w:sz w:val="28"/>
          <w:szCs w:val="28"/>
        </w:rPr>
      </w:pPr>
    </w:p>
    <w:p w:rsidR="000D02F4" w:rsidRPr="00670218" w:rsidRDefault="000D02F4" w:rsidP="007123C0">
      <w:pPr>
        <w:spacing w:after="0" w:line="360" w:lineRule="auto"/>
        <w:ind w:firstLine="709"/>
        <w:jc w:val="both"/>
        <w:rPr>
          <w:rFonts w:ascii="Times New Roman" w:hAnsi="Times New Roman" w:cs="Times New Roman"/>
          <w:sz w:val="28"/>
          <w:szCs w:val="28"/>
        </w:rPr>
      </w:pPr>
    </w:p>
    <w:p w:rsidR="00D2630B" w:rsidRPr="00670218" w:rsidRDefault="00D2630B" w:rsidP="00153173">
      <w:pPr>
        <w:pStyle w:val="2"/>
        <w:spacing w:before="0" w:line="360" w:lineRule="auto"/>
        <w:ind w:firstLine="709"/>
        <w:jc w:val="both"/>
        <w:rPr>
          <w:rFonts w:ascii="Times New Roman" w:hAnsi="Times New Roman" w:cs="Times New Roman"/>
          <w:b/>
          <w:kern w:val="28"/>
          <w:sz w:val="28"/>
          <w:szCs w:val="28"/>
        </w:rPr>
      </w:pPr>
      <w:bookmarkStart w:id="42" w:name="_Toc89216857"/>
      <w:bookmarkStart w:id="43" w:name="_Toc89308774"/>
      <w:bookmarkStart w:id="44" w:name="_Toc91028992"/>
      <w:r w:rsidRPr="00670218">
        <w:rPr>
          <w:rFonts w:ascii="Times New Roman" w:hAnsi="Times New Roman" w:cs="Times New Roman"/>
          <w:b/>
          <w:color w:val="auto"/>
          <w:kern w:val="28"/>
          <w:sz w:val="28"/>
          <w:szCs w:val="28"/>
        </w:rPr>
        <w:t>3.3. Напрями розвитку та перспективи удосконалення монетарної політики України</w:t>
      </w:r>
      <w:bookmarkEnd w:id="42"/>
      <w:bookmarkEnd w:id="43"/>
      <w:bookmarkEnd w:id="44"/>
    </w:p>
    <w:p w:rsidR="00E8238F" w:rsidRPr="00670218" w:rsidRDefault="00E8238F" w:rsidP="000D3EE7">
      <w:pPr>
        <w:spacing w:after="0" w:line="360" w:lineRule="auto"/>
        <w:ind w:firstLine="709"/>
        <w:jc w:val="both"/>
        <w:rPr>
          <w:rFonts w:ascii="Times New Roman" w:hAnsi="Times New Roman" w:cs="Times New Roman"/>
          <w:b/>
          <w:kern w:val="28"/>
          <w:sz w:val="28"/>
          <w:szCs w:val="28"/>
        </w:rPr>
      </w:pPr>
    </w:p>
    <w:p w:rsidR="00CA3643" w:rsidRPr="00670218" w:rsidRDefault="00CA3643"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В умовах нестабільності на світових фінансових ринках відбувається суттєва трансформація ролі та функцій центральних банків у системі монетарного регулювання економіки з метою подолання структурних </w:t>
      </w:r>
      <w:r w:rsidRPr="00670218">
        <w:rPr>
          <w:rFonts w:ascii="Times New Roman" w:hAnsi="Times New Roman" w:cs="Times New Roman"/>
          <w:kern w:val="28"/>
          <w:sz w:val="28"/>
          <w:szCs w:val="28"/>
        </w:rPr>
        <w:lastRenderedPageBreak/>
        <w:t>дисбалансів і посилення впливу монетарної політики на динаміку соціально-економічного розвитку. Цей процес ґрунтується на запро</w:t>
      </w:r>
      <w:r w:rsidR="00E24274" w:rsidRPr="00670218">
        <w:rPr>
          <w:rFonts w:ascii="Times New Roman" w:hAnsi="Times New Roman" w:cs="Times New Roman"/>
          <w:kern w:val="28"/>
          <w:sz w:val="28"/>
          <w:szCs w:val="28"/>
        </w:rPr>
        <w:t>вадженні заходів щодо підвищення</w:t>
      </w:r>
      <w:r w:rsidRPr="00670218">
        <w:rPr>
          <w:rFonts w:ascii="Times New Roman" w:hAnsi="Times New Roman" w:cs="Times New Roman"/>
          <w:kern w:val="28"/>
          <w:sz w:val="28"/>
          <w:szCs w:val="28"/>
        </w:rPr>
        <w:t xml:space="preserve"> рівня координації монетарної та фіскальної політики, посиленні їх реакції на девальваційні та інфляційні процеси та реалізації заходів щодо забезпечення фінансової стійкості банківської системи та убезпечення від системних ризиків [5</w:t>
      </w:r>
      <w:r w:rsidR="00214D3B" w:rsidRPr="00670218">
        <w:rPr>
          <w:rFonts w:ascii="Times New Roman" w:hAnsi="Times New Roman" w:cs="Times New Roman"/>
          <w:kern w:val="28"/>
          <w:sz w:val="28"/>
          <w:szCs w:val="28"/>
        </w:rPr>
        <w:t>3</w:t>
      </w:r>
      <w:r w:rsidRPr="00670218">
        <w:rPr>
          <w:rFonts w:ascii="Times New Roman" w:hAnsi="Times New Roman" w:cs="Times New Roman"/>
          <w:kern w:val="28"/>
          <w:sz w:val="28"/>
          <w:szCs w:val="28"/>
        </w:rPr>
        <w:t xml:space="preserve">, с. 15]. </w:t>
      </w:r>
    </w:p>
    <w:p w:rsidR="00CA3643" w:rsidRPr="00670218" w:rsidRDefault="00CA3643"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В умовах фінансової нестабільності діяльність центрального банку повинна бути спрямована не лише на підтримку функціонування грошово-кредитного ринку та забезпечення економіки грошима, а й на виконання функцій, пов’язаних зі стимулюванням економічного розвитку, оскільки монетарна політика є складовою економічної політики держави. Тому монетарне регулювання слід розглядати як спільну сферу відповідальності уряду і центрального банку щодо регулювання економіки. При цьому варто зазначити, що бюджетно-податкова політика уряду не повинна домінувати над монетарною політикою центрального банку, що ми часто могли спостерігати в Україні впродовж останніх років. </w:t>
      </w:r>
    </w:p>
    <w:p w:rsidR="00E24274" w:rsidRPr="00670218" w:rsidRDefault="00CA3643"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Складність реалізації головної функції центральних банків – забезпечення стабільності грошей</w:t>
      </w:r>
      <w:r w:rsidR="00E24274"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полягає у комплексності цього поняття, яке включає стабільність купівельної спроможності грошей, стабільність цін, валютних курсів і процентних ставок. </w:t>
      </w:r>
    </w:p>
    <w:p w:rsidR="00CA3643" w:rsidRPr="00670218" w:rsidRDefault="00CA3643"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У сучасних умовах центральні банки можуть забезпечити лише відносну стабільність цих показників, яка передбачає певний рівень волатильності їх значень, досягнення яких ґрунтується на підтриманні певного рівня процентних ставок і реаліз</w:t>
      </w:r>
      <w:r w:rsidR="0038308B" w:rsidRPr="00670218">
        <w:rPr>
          <w:rFonts w:ascii="Times New Roman" w:hAnsi="Times New Roman" w:cs="Times New Roman"/>
          <w:kern w:val="28"/>
          <w:sz w:val="28"/>
          <w:szCs w:val="28"/>
        </w:rPr>
        <w:t>а</w:t>
      </w:r>
      <w:r w:rsidR="00214D3B" w:rsidRPr="00670218">
        <w:rPr>
          <w:rFonts w:ascii="Times New Roman" w:hAnsi="Times New Roman" w:cs="Times New Roman"/>
          <w:kern w:val="28"/>
          <w:sz w:val="28"/>
          <w:szCs w:val="28"/>
        </w:rPr>
        <w:t>ції антиінфляційної політики [54, с. 54; 55</w:t>
      </w:r>
      <w:r w:rsidRPr="00670218">
        <w:rPr>
          <w:rFonts w:ascii="Times New Roman" w:hAnsi="Times New Roman" w:cs="Times New Roman"/>
          <w:kern w:val="28"/>
          <w:sz w:val="28"/>
          <w:szCs w:val="28"/>
        </w:rPr>
        <w:t xml:space="preserve">, с. 68]. Тому, на наш погляд, в нинішніх умовах головну функцію центрального банку в системі державного регулювання економіки можна визначити як забезпечення стабільності фінансової системи, грошового обігу та платіжного обороту шляхом регулювання та нагляду за діяльністю фінансово-кредитних інститутів і платіжних систем. </w:t>
      </w:r>
    </w:p>
    <w:p w:rsidR="00CA3643" w:rsidRPr="00670218" w:rsidRDefault="00CA3643"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lastRenderedPageBreak/>
        <w:t>Реалізація цієї функції повинна здійснюватися шляхом підтримки високого рівня політичної, операційної та фінансової незалежності. Однак, не дивлячись на це, в багатьох країнах, особливо в країнах з ринками, що розвиваються, незалежний статус центральних банків часто порушується. У більшості випадків порушуються принципи політичної незалежності, що призводить до домінування бюджетно-податкової політики над грошово-кредитною. При цьому варто зазначити, що в умовах фінансової нестабільності в країнах з ринками, що розвиваються, рівень незалежності центрального банку обернено пропорційний рівню дефіциту державного бюджету: чим вищий дефіцит бюджету, тим нижчий рівень незалежності центрального банку, внаслідок чого відбувається домінування фіскальної політики уряду над монетарною політикою центрального банку [</w:t>
      </w:r>
      <w:r w:rsidR="0038308B" w:rsidRPr="00670218">
        <w:rPr>
          <w:rFonts w:ascii="Times New Roman" w:hAnsi="Times New Roman" w:cs="Times New Roman"/>
          <w:kern w:val="28"/>
          <w:sz w:val="28"/>
          <w:szCs w:val="28"/>
        </w:rPr>
        <w:t>5</w:t>
      </w:r>
      <w:r w:rsidR="00214D3B" w:rsidRPr="00670218">
        <w:rPr>
          <w:rFonts w:ascii="Times New Roman" w:hAnsi="Times New Roman" w:cs="Times New Roman"/>
          <w:kern w:val="28"/>
          <w:sz w:val="28"/>
          <w:szCs w:val="28"/>
        </w:rPr>
        <w:t>6</w:t>
      </w:r>
      <w:r w:rsidRPr="00670218">
        <w:rPr>
          <w:rFonts w:ascii="Times New Roman" w:hAnsi="Times New Roman" w:cs="Times New Roman"/>
          <w:kern w:val="28"/>
          <w:sz w:val="28"/>
          <w:szCs w:val="28"/>
        </w:rPr>
        <w:t xml:space="preserve">, с. 287]. </w:t>
      </w:r>
    </w:p>
    <w:p w:rsidR="00CA3643" w:rsidRPr="00670218" w:rsidRDefault="00CA3643"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За таких умов у системі державного регулювання економіки центральний банк повинен бути не абсолютно незалежним, а автономним, оскільки в процесі прийняття своїх рішень він повинен враховувати загальну економічну стратегію держави, стан державних фінансів і особливості боргової політики уряду. Тому діяльність центрального банку слід розглядати як частину більш складного процесу – монетарного регулювання економіки загалом. </w:t>
      </w:r>
    </w:p>
    <w:p w:rsidR="00E24274" w:rsidRPr="00670218" w:rsidRDefault="00CA3643"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Методологічною основою такого підходу є необхідність посилення ролі урядів у системі монетарного регулювання в зв’язку з необхідністю реалізації заходів щодо уникнення системних ризиків, запобігання та ліквідації наслідків світової фінансової кризи, а також пандемії COVID-19. При цьому слід мати на увазі, що послаблення ролі центральних банків шляхом зниження рівня їх незалежності є небезпечним явищем через можливість уряду при реалізації бюджетно</w:t>
      </w:r>
      <w:r w:rsidR="00D51CA2"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податкової політики домінувати над цілями та завданнями центрального банку. </w:t>
      </w:r>
    </w:p>
    <w:p w:rsidR="00CA3643" w:rsidRPr="00670218" w:rsidRDefault="00CA3643"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В Україні це знайшло прояв у використанні так званих «квазіфіскальних операцій» на основі монетизації Національним банком значних обсягів облігацій внутрішньої державної позики. </w:t>
      </w:r>
    </w:p>
    <w:p w:rsidR="00CA3643" w:rsidRPr="00670218" w:rsidRDefault="00CA3643"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lastRenderedPageBreak/>
        <w:t>Особливість сучасного етапу монетарного регулювання полягає в тому, що залежно від стану економіки, грошового ринку та національних пріоритетів центральні банки самостійно визначають вид і характер монетарної політики та забезпечують її контрциклічний характер залежно від динаміки цик</w:t>
      </w:r>
      <w:r w:rsidR="0038308B" w:rsidRPr="00670218">
        <w:rPr>
          <w:rFonts w:ascii="Times New Roman" w:hAnsi="Times New Roman" w:cs="Times New Roman"/>
          <w:kern w:val="28"/>
          <w:sz w:val="28"/>
          <w:szCs w:val="28"/>
        </w:rPr>
        <w:t>лів господарської кон’юнктури [5</w:t>
      </w:r>
      <w:r w:rsidR="00214D3B" w:rsidRPr="00670218">
        <w:rPr>
          <w:rFonts w:ascii="Times New Roman" w:hAnsi="Times New Roman" w:cs="Times New Roman"/>
          <w:kern w:val="28"/>
          <w:sz w:val="28"/>
          <w:szCs w:val="28"/>
        </w:rPr>
        <w:t>6</w:t>
      </w:r>
      <w:r w:rsidRPr="00670218">
        <w:rPr>
          <w:rFonts w:ascii="Times New Roman" w:hAnsi="Times New Roman" w:cs="Times New Roman"/>
          <w:kern w:val="28"/>
          <w:sz w:val="28"/>
          <w:szCs w:val="28"/>
        </w:rPr>
        <w:t xml:space="preserve">, с. 368]. Тому в сучасних умовах новими інструментами реалізації монетарної політики центральних банків багатьох країн світу стали низькі (або навіть від’ємні) процентні ставки і нетрадиційні інструменти монетарної політики – операції з «кількісного» та «кредитного пом’якшення». </w:t>
      </w:r>
    </w:p>
    <w:p w:rsidR="00CA3643" w:rsidRPr="00670218" w:rsidRDefault="00CA3643"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У зв’язку з необхідністю посилення впливу монетарної політики на економічне зростання більшість центральних банків, як основну стратегічну мету своєї діяльності, як було зазначено раніше, визначають стримування інфляції на основі використання таргетування інфляції. Це обумовлено тим, що лише за низької інфляції можна забезпечит</w:t>
      </w:r>
      <w:r w:rsidR="0038308B" w:rsidRPr="00670218">
        <w:rPr>
          <w:rFonts w:ascii="Times New Roman" w:hAnsi="Times New Roman" w:cs="Times New Roman"/>
          <w:kern w:val="28"/>
          <w:sz w:val="28"/>
          <w:szCs w:val="28"/>
        </w:rPr>
        <w:t>и стійке економічне зростання [5</w:t>
      </w:r>
      <w:r w:rsidR="00214D3B" w:rsidRPr="00670218">
        <w:rPr>
          <w:rFonts w:ascii="Times New Roman" w:hAnsi="Times New Roman" w:cs="Times New Roman"/>
          <w:kern w:val="28"/>
          <w:sz w:val="28"/>
          <w:szCs w:val="28"/>
        </w:rPr>
        <w:t>7</w:t>
      </w:r>
      <w:r w:rsidRPr="00670218">
        <w:rPr>
          <w:rFonts w:ascii="Times New Roman" w:hAnsi="Times New Roman" w:cs="Times New Roman"/>
          <w:kern w:val="28"/>
          <w:sz w:val="28"/>
          <w:szCs w:val="28"/>
        </w:rPr>
        <w:t>, с. 161]. Варто зазначити, що в сучасних умовах ефективна реалізація центральним банком режиму таргетування інфляції неможлива без тісного співробітництва з урядом. Тому для умов України необхідним є встановлення інфляційного таргету спільним рішенням Національного банку та уряду. Крім того, з метою стимулювання економічного зростання головним каналом передачі монетарних імпульсів до реального сектору економіки в сучасних умовах повинен бути кредитний канал, активізація дії якого сприятиме забезпеченню макрофінансової та макроекономічної стабільності, а також забезпеченню суб’єктів господарювання фінансовими ресурсами.</w:t>
      </w:r>
    </w:p>
    <w:p w:rsidR="00214D3B" w:rsidRPr="00670218" w:rsidRDefault="00214D3B" w:rsidP="000D3EE7">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Незважаючи на значне відставання у розвитку грошово-кредитних ринків України і повідних розвинених країн світу, які активно використовують нетрадиційні методи монетарного регулювання, окремий досвід можна використати і в Україні</w:t>
      </w:r>
      <w:r w:rsidR="00852784" w:rsidRPr="00670218">
        <w:rPr>
          <w:rFonts w:ascii="Times New Roman" w:hAnsi="Times New Roman" w:cs="Times New Roman"/>
          <w:kern w:val="28"/>
          <w:sz w:val="28"/>
          <w:szCs w:val="28"/>
        </w:rPr>
        <w:sym w:font="Symbol" w:char="F05B"/>
      </w:r>
      <w:r w:rsidR="00852784" w:rsidRPr="00670218">
        <w:rPr>
          <w:rFonts w:ascii="Times New Roman" w:hAnsi="Times New Roman" w:cs="Times New Roman"/>
          <w:kern w:val="28"/>
          <w:sz w:val="28"/>
          <w:szCs w:val="28"/>
        </w:rPr>
        <w:t>58; 59</w:t>
      </w:r>
      <w:r w:rsidR="00852784" w:rsidRPr="00670218">
        <w:rPr>
          <w:rFonts w:ascii="Times New Roman" w:hAnsi="Times New Roman" w:cs="Times New Roman"/>
          <w:kern w:val="28"/>
          <w:sz w:val="28"/>
          <w:szCs w:val="28"/>
        </w:rPr>
        <w:sym w:font="Symbol" w:char="F05D"/>
      </w:r>
      <w:r w:rsidRPr="00670218">
        <w:rPr>
          <w:rFonts w:ascii="Times New Roman" w:hAnsi="Times New Roman" w:cs="Times New Roman"/>
          <w:kern w:val="28"/>
          <w:sz w:val="28"/>
          <w:szCs w:val="28"/>
        </w:rPr>
        <w:t xml:space="preserve">. Зокрема, ефективність монетарної політики України можна підвищити за рахунок </w:t>
      </w:r>
      <w:r w:rsidR="00852784" w:rsidRPr="00670218">
        <w:rPr>
          <w:rFonts w:ascii="Times New Roman" w:hAnsi="Times New Roman" w:cs="Times New Roman"/>
          <w:kern w:val="28"/>
          <w:sz w:val="28"/>
          <w:szCs w:val="28"/>
        </w:rPr>
        <w:t xml:space="preserve">включення нетрадиційних цілей монетарної політики (вплив на розмір і структуру балансових рахунків суб’єктів господарювання та домогосподарств й ін.), </w:t>
      </w:r>
      <w:r w:rsidRPr="00670218">
        <w:rPr>
          <w:rFonts w:ascii="Times New Roman" w:hAnsi="Times New Roman" w:cs="Times New Roman"/>
          <w:kern w:val="28"/>
          <w:sz w:val="28"/>
          <w:szCs w:val="28"/>
        </w:rPr>
        <w:t>використання операцій</w:t>
      </w:r>
      <w:r w:rsidR="00852784" w:rsidRPr="00670218">
        <w:rPr>
          <w:rFonts w:ascii="Times New Roman" w:hAnsi="Times New Roman" w:cs="Times New Roman"/>
          <w:kern w:val="28"/>
          <w:sz w:val="28"/>
          <w:szCs w:val="28"/>
        </w:rPr>
        <w:t xml:space="preserve">, </w:t>
      </w:r>
      <w:r w:rsidR="00852784" w:rsidRPr="00670218">
        <w:rPr>
          <w:rFonts w:ascii="Times New Roman" w:hAnsi="Times New Roman" w:cs="Times New Roman"/>
          <w:kern w:val="28"/>
          <w:sz w:val="28"/>
          <w:szCs w:val="28"/>
        </w:rPr>
        <w:lastRenderedPageBreak/>
        <w:t xml:space="preserve">які відносять до нетрадиційних методів монетарного регулювання (кількісне та кредитне пом’якшення, політика регулювання банківських резервів й ін.).Слід визнати, що монетарна політика не може залишатися такою, як була до цього, оскільки ефективність відсоткової політики у сучасних умовах обмежена; можливо буде збільшуватися емісійний державний борг, оскільки поряд із зростанням потреб державного фінансування спроможність пропорційно збільшувати податковий тиск буде відсутня; банківська система буде трансформуватися, у тому числі під впливом цифрової трансформації, </w:t>
      </w:r>
      <w:r w:rsidR="007932F1" w:rsidRPr="00670218">
        <w:rPr>
          <w:rFonts w:ascii="Times New Roman" w:hAnsi="Times New Roman" w:cs="Times New Roman"/>
          <w:kern w:val="28"/>
          <w:sz w:val="28"/>
          <w:szCs w:val="28"/>
        </w:rPr>
        <w:t>у напрямі створення фінансових екосистем, що буде потребувати нових підходів та механізмів монетарного регулювання.</w:t>
      </w:r>
    </w:p>
    <w:p w:rsidR="00E8238F" w:rsidRPr="00670218" w:rsidRDefault="00E8238F">
      <w:pPr>
        <w:rPr>
          <w:rFonts w:ascii="Times New Roman" w:hAnsi="Times New Roman" w:cs="Times New Roman"/>
          <w:kern w:val="28"/>
          <w:sz w:val="28"/>
          <w:szCs w:val="28"/>
        </w:rPr>
      </w:pPr>
      <w:r w:rsidRPr="00670218">
        <w:rPr>
          <w:rFonts w:ascii="Times New Roman" w:hAnsi="Times New Roman" w:cs="Times New Roman"/>
          <w:kern w:val="28"/>
          <w:sz w:val="28"/>
          <w:szCs w:val="28"/>
        </w:rPr>
        <w:br w:type="page"/>
      </w:r>
    </w:p>
    <w:p w:rsidR="000D3EE7" w:rsidRPr="00670218" w:rsidRDefault="000D3EE7" w:rsidP="00153173">
      <w:pPr>
        <w:pStyle w:val="1"/>
        <w:jc w:val="center"/>
        <w:rPr>
          <w:rFonts w:ascii="Times New Roman" w:hAnsi="Times New Roman" w:cs="Times New Roman"/>
          <w:b/>
          <w:kern w:val="28"/>
          <w:sz w:val="28"/>
          <w:szCs w:val="28"/>
        </w:rPr>
      </w:pPr>
      <w:bookmarkStart w:id="45" w:name="_Toc89216858"/>
      <w:bookmarkStart w:id="46" w:name="_Toc89308775"/>
      <w:bookmarkStart w:id="47" w:name="_Toc91028993"/>
      <w:r w:rsidRPr="00670218">
        <w:rPr>
          <w:rFonts w:ascii="Times New Roman" w:hAnsi="Times New Roman" w:cs="Times New Roman"/>
          <w:b/>
          <w:color w:val="auto"/>
          <w:kern w:val="28"/>
          <w:sz w:val="28"/>
          <w:szCs w:val="28"/>
        </w:rPr>
        <w:lastRenderedPageBreak/>
        <w:t>ВИСНОВКИ</w:t>
      </w:r>
      <w:bookmarkEnd w:id="45"/>
      <w:bookmarkEnd w:id="46"/>
      <w:bookmarkEnd w:id="47"/>
    </w:p>
    <w:p w:rsidR="00AD2B7F" w:rsidRPr="00670218" w:rsidRDefault="00AD2B7F" w:rsidP="00AD2B7F">
      <w:pPr>
        <w:spacing w:after="0" w:line="360" w:lineRule="auto"/>
        <w:ind w:firstLine="709"/>
        <w:jc w:val="both"/>
        <w:rPr>
          <w:rFonts w:ascii="Times New Roman" w:hAnsi="Times New Roman" w:cs="Times New Roman"/>
          <w:kern w:val="28"/>
          <w:sz w:val="28"/>
          <w:szCs w:val="28"/>
        </w:rPr>
      </w:pPr>
    </w:p>
    <w:p w:rsidR="000D02F4" w:rsidRPr="00670218" w:rsidRDefault="000D02F4" w:rsidP="00AD2B7F">
      <w:pPr>
        <w:spacing w:after="0" w:line="360" w:lineRule="auto"/>
        <w:ind w:firstLine="709"/>
        <w:jc w:val="both"/>
        <w:rPr>
          <w:rFonts w:ascii="Times New Roman" w:hAnsi="Times New Roman" w:cs="Times New Roman"/>
          <w:kern w:val="28"/>
          <w:sz w:val="28"/>
          <w:szCs w:val="28"/>
        </w:rPr>
      </w:pPr>
    </w:p>
    <w:p w:rsidR="00AD2B7F" w:rsidRPr="00670218" w:rsidRDefault="00AD2B7F" w:rsidP="00AD2B7F">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З проведеного дослідження можна зробити наступні висновки, що </w:t>
      </w:r>
      <w:r w:rsidR="000D02F4" w:rsidRPr="00670218">
        <w:rPr>
          <w:rFonts w:ascii="Times New Roman" w:hAnsi="Times New Roman" w:cs="Times New Roman"/>
          <w:kern w:val="28"/>
          <w:sz w:val="28"/>
          <w:szCs w:val="28"/>
        </w:rPr>
        <w:t>монетарна</w:t>
      </w:r>
      <w:r w:rsidRPr="00670218">
        <w:rPr>
          <w:rFonts w:ascii="Times New Roman" w:hAnsi="Times New Roman" w:cs="Times New Roman"/>
          <w:kern w:val="28"/>
          <w:sz w:val="28"/>
          <w:szCs w:val="28"/>
        </w:rPr>
        <w:t xml:space="preserve"> політика, поряд з фіскальною, є головним стовпом макроекономічної політики держави. Вона призначена впливати на процентні ставки та курси валют, а в цілому на умови на фінансових ринках та їх взаємозв'язок із реальною економікою.</w:t>
      </w:r>
    </w:p>
    <w:p w:rsidR="00AD2B7F" w:rsidRPr="00670218" w:rsidRDefault="00AD2B7F" w:rsidP="00AD2B7F">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Монетарна політика впливає на взаємозв'язок між попитом на гроші та пропозицією грошей. Процентна ставка відіграє особливу роль, яка впливає на пропозицію грошей, а це, в свою чергу, впливає на інфляційні процеси, рішення економічних агентів щодо заощадження, вартість кредиту для підприємців тощо. Уряд може впливати на грошово-кредитну політику опосередковано, наприклад, через рівень дефіциту бюджету за розміром державного боргу або за розміром фіскального перерозподілу.</w:t>
      </w:r>
    </w:p>
    <w:p w:rsidR="00AD2B7F" w:rsidRPr="00670218" w:rsidRDefault="00AD2B7F" w:rsidP="00AD2B7F">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Щодо вибору монетарного режиму, то на даний час відсутня єдина думка з приводу доцільності переходу на таргетування інфляції як серед теоретиків так і серед практиків. Так, побоювання щодо впровадження інфляційного таргетування значною мірою пов’язано з тим, що це може  привести до збільшення рівня безробіття та уповільнення економічного зростання.</w:t>
      </w:r>
    </w:p>
    <w:p w:rsidR="00AD2B7F" w:rsidRPr="00670218" w:rsidRDefault="00AD2B7F" w:rsidP="00AD2B7F">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 xml:space="preserve">Якщо проаналізувати період з 1996 року по 2016 рік, то облікова ставка </w:t>
      </w:r>
      <w:r w:rsidR="000D02F4" w:rsidRPr="00670218">
        <w:rPr>
          <w:rFonts w:ascii="Times New Roman" w:hAnsi="Times New Roman" w:cs="Times New Roman"/>
          <w:kern w:val="28"/>
          <w:sz w:val="28"/>
          <w:szCs w:val="28"/>
        </w:rPr>
        <w:t xml:space="preserve">досягла </w:t>
      </w:r>
      <w:r w:rsidRPr="00670218">
        <w:rPr>
          <w:rFonts w:ascii="Times New Roman" w:hAnsi="Times New Roman" w:cs="Times New Roman"/>
          <w:kern w:val="28"/>
          <w:sz w:val="28"/>
          <w:szCs w:val="28"/>
        </w:rPr>
        <w:t>пікового рівня у 1998 році. Її значення становило 60%</w:t>
      </w:r>
      <w:r w:rsidR="00561545"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 xml:space="preserve">Аналізуючи дані, </w:t>
      </w:r>
      <w:r w:rsidR="000D02F4" w:rsidRPr="00670218">
        <w:rPr>
          <w:rFonts w:ascii="Times New Roman" w:hAnsi="Times New Roman" w:cs="Times New Roman"/>
          <w:kern w:val="28"/>
          <w:sz w:val="28"/>
          <w:szCs w:val="28"/>
        </w:rPr>
        <w:t>можна узагальнити</w:t>
      </w:r>
      <w:r w:rsidRPr="00670218">
        <w:rPr>
          <w:rFonts w:ascii="Times New Roman" w:hAnsi="Times New Roman" w:cs="Times New Roman"/>
          <w:kern w:val="28"/>
          <w:sz w:val="28"/>
          <w:szCs w:val="28"/>
        </w:rPr>
        <w:t>, що значне підвищення облікової ставки відбувалося у період кризи. А це означає, що Національний банк України, стримуючи негативні впливи на економіку країни, використовував політику дорогих грошей.</w:t>
      </w:r>
    </w:p>
    <w:p w:rsidR="00AD2B7F" w:rsidRPr="00670218" w:rsidRDefault="00AD2B7F" w:rsidP="00AD2B7F">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Починаючи з 2015 року НБУ впроваджувалася жорс</w:t>
      </w:r>
      <w:r w:rsidR="000D02F4" w:rsidRPr="00670218">
        <w:rPr>
          <w:rFonts w:ascii="Times New Roman" w:hAnsi="Times New Roman" w:cs="Times New Roman"/>
          <w:kern w:val="28"/>
          <w:sz w:val="28"/>
          <w:szCs w:val="28"/>
        </w:rPr>
        <w:t>тка політика у монетарній сфері.</w:t>
      </w:r>
      <w:r w:rsidRPr="00670218">
        <w:rPr>
          <w:rFonts w:ascii="Times New Roman" w:hAnsi="Times New Roman" w:cs="Times New Roman"/>
          <w:kern w:val="28"/>
          <w:sz w:val="28"/>
          <w:szCs w:val="28"/>
        </w:rPr>
        <w:t xml:space="preserve"> </w:t>
      </w:r>
      <w:r w:rsidR="000D02F4" w:rsidRPr="00670218">
        <w:rPr>
          <w:rFonts w:ascii="Times New Roman" w:hAnsi="Times New Roman" w:cs="Times New Roman"/>
          <w:kern w:val="28"/>
          <w:sz w:val="28"/>
          <w:szCs w:val="28"/>
        </w:rPr>
        <w:t>Ц</w:t>
      </w:r>
      <w:r w:rsidRPr="00670218">
        <w:rPr>
          <w:rFonts w:ascii="Times New Roman" w:hAnsi="Times New Roman" w:cs="Times New Roman"/>
          <w:kern w:val="28"/>
          <w:sz w:val="28"/>
          <w:szCs w:val="28"/>
        </w:rPr>
        <w:t xml:space="preserve">е, в першу чергу, було пов’язано </w:t>
      </w:r>
      <w:r w:rsidR="000D02F4" w:rsidRPr="00670218">
        <w:rPr>
          <w:rFonts w:ascii="Times New Roman" w:hAnsi="Times New Roman" w:cs="Times New Roman"/>
          <w:kern w:val="28"/>
          <w:sz w:val="28"/>
          <w:szCs w:val="28"/>
        </w:rPr>
        <w:t>і</w:t>
      </w:r>
      <w:r w:rsidRPr="00670218">
        <w:rPr>
          <w:rFonts w:ascii="Times New Roman" w:hAnsi="Times New Roman" w:cs="Times New Roman"/>
          <w:kern w:val="28"/>
          <w:sz w:val="28"/>
          <w:szCs w:val="28"/>
        </w:rPr>
        <w:t xml:space="preserve">з </w:t>
      </w:r>
      <w:r w:rsidR="000D02F4" w:rsidRPr="00670218">
        <w:rPr>
          <w:rFonts w:ascii="Times New Roman" w:hAnsi="Times New Roman" w:cs="Times New Roman"/>
          <w:kern w:val="28"/>
          <w:sz w:val="28"/>
          <w:szCs w:val="28"/>
        </w:rPr>
        <w:t>соціально-політичною та фінансово-економічною нестабільністю</w:t>
      </w:r>
      <w:r w:rsidRPr="00670218">
        <w:rPr>
          <w:rFonts w:ascii="Times New Roman" w:hAnsi="Times New Roman" w:cs="Times New Roman"/>
          <w:kern w:val="28"/>
          <w:sz w:val="28"/>
          <w:szCs w:val="28"/>
        </w:rPr>
        <w:t xml:space="preserve">, </w:t>
      </w:r>
      <w:r w:rsidR="000D02F4" w:rsidRPr="00670218">
        <w:rPr>
          <w:rFonts w:ascii="Times New Roman" w:hAnsi="Times New Roman" w:cs="Times New Roman"/>
          <w:kern w:val="28"/>
          <w:sz w:val="28"/>
          <w:szCs w:val="28"/>
        </w:rPr>
        <w:t xml:space="preserve">накопиченими структурними дисбалансами, що проявилося </w:t>
      </w:r>
      <w:r w:rsidRPr="00670218">
        <w:rPr>
          <w:rFonts w:ascii="Times New Roman" w:hAnsi="Times New Roman" w:cs="Times New Roman"/>
          <w:kern w:val="28"/>
          <w:sz w:val="28"/>
          <w:szCs w:val="28"/>
        </w:rPr>
        <w:t xml:space="preserve">високим рівнем </w:t>
      </w:r>
      <w:r w:rsidR="0046360E" w:rsidRPr="00670218">
        <w:rPr>
          <w:rFonts w:ascii="Times New Roman" w:hAnsi="Times New Roman" w:cs="Times New Roman"/>
          <w:kern w:val="28"/>
          <w:sz w:val="28"/>
          <w:szCs w:val="28"/>
        </w:rPr>
        <w:t>зростання</w:t>
      </w:r>
      <w:r w:rsidRPr="00670218">
        <w:rPr>
          <w:rFonts w:ascii="Times New Roman" w:hAnsi="Times New Roman" w:cs="Times New Roman"/>
          <w:kern w:val="28"/>
          <w:sz w:val="28"/>
          <w:szCs w:val="28"/>
        </w:rPr>
        <w:t xml:space="preserve"> інфляції, </w:t>
      </w:r>
      <w:r w:rsidRPr="00670218">
        <w:rPr>
          <w:rFonts w:ascii="Times New Roman" w:hAnsi="Times New Roman" w:cs="Times New Roman"/>
          <w:kern w:val="28"/>
          <w:sz w:val="28"/>
          <w:szCs w:val="28"/>
        </w:rPr>
        <w:lastRenderedPageBreak/>
        <w:t xml:space="preserve">дисбалансом на ринку валюти та із зростанням негативних очікувань на ринку України. Адже ключовим чинником стримування </w:t>
      </w:r>
      <w:r w:rsidR="0046360E" w:rsidRPr="00670218">
        <w:rPr>
          <w:rFonts w:ascii="Times New Roman" w:hAnsi="Times New Roman" w:cs="Times New Roman"/>
          <w:kern w:val="28"/>
          <w:sz w:val="28"/>
          <w:szCs w:val="28"/>
        </w:rPr>
        <w:t>з</w:t>
      </w:r>
      <w:r w:rsidRPr="00670218">
        <w:rPr>
          <w:rFonts w:ascii="Times New Roman" w:hAnsi="Times New Roman" w:cs="Times New Roman"/>
          <w:kern w:val="28"/>
          <w:sz w:val="28"/>
          <w:szCs w:val="28"/>
        </w:rPr>
        <w:t>рост</w:t>
      </w:r>
      <w:r w:rsidR="0046360E" w:rsidRPr="00670218">
        <w:rPr>
          <w:rFonts w:ascii="Times New Roman" w:hAnsi="Times New Roman" w:cs="Times New Roman"/>
          <w:kern w:val="28"/>
          <w:sz w:val="28"/>
          <w:szCs w:val="28"/>
        </w:rPr>
        <w:t>ання</w:t>
      </w:r>
      <w:r w:rsidRPr="00670218">
        <w:rPr>
          <w:rFonts w:ascii="Times New Roman" w:hAnsi="Times New Roman" w:cs="Times New Roman"/>
          <w:kern w:val="28"/>
          <w:sz w:val="28"/>
          <w:szCs w:val="28"/>
        </w:rPr>
        <w:t xml:space="preserve"> інфляції, власне і є підняття облікової ставки.</w:t>
      </w:r>
    </w:p>
    <w:p w:rsidR="00AD2B7F" w:rsidRPr="00670218" w:rsidRDefault="00AD2B7F" w:rsidP="00AD2B7F">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Незважаючи на важливість впливу на фінансовий сектор монетарної політики, в Україні обмежувальна політика стала одним із негативних чинників, що при</w:t>
      </w:r>
      <w:r w:rsidR="0046360E" w:rsidRPr="00670218">
        <w:rPr>
          <w:rFonts w:ascii="Times New Roman" w:hAnsi="Times New Roman" w:cs="Times New Roman"/>
          <w:kern w:val="28"/>
          <w:sz w:val="28"/>
          <w:szCs w:val="28"/>
        </w:rPr>
        <w:t>звів до стримання</w:t>
      </w:r>
      <w:r w:rsidRPr="00670218">
        <w:rPr>
          <w:rFonts w:ascii="Times New Roman" w:hAnsi="Times New Roman" w:cs="Times New Roman"/>
          <w:kern w:val="28"/>
          <w:sz w:val="28"/>
          <w:szCs w:val="28"/>
        </w:rPr>
        <w:t xml:space="preserve"> економічного розвитку. В</w:t>
      </w:r>
      <w:r w:rsidR="006E7024" w:rsidRPr="00670218">
        <w:rPr>
          <w:rFonts w:ascii="Times New Roman" w:hAnsi="Times New Roman" w:cs="Times New Roman"/>
          <w:kern w:val="28"/>
          <w:sz w:val="28"/>
          <w:szCs w:val="28"/>
        </w:rPr>
        <w:t>она інтенсивно погіршувала</w:t>
      </w:r>
      <w:r w:rsidRPr="00670218">
        <w:rPr>
          <w:rFonts w:ascii="Times New Roman" w:hAnsi="Times New Roman" w:cs="Times New Roman"/>
          <w:kern w:val="28"/>
          <w:sz w:val="28"/>
          <w:szCs w:val="28"/>
        </w:rPr>
        <w:t xml:space="preserve"> фінансов</w:t>
      </w:r>
      <w:r w:rsidR="0046360E" w:rsidRPr="00670218">
        <w:rPr>
          <w:rFonts w:ascii="Times New Roman" w:hAnsi="Times New Roman" w:cs="Times New Roman"/>
          <w:kern w:val="28"/>
          <w:sz w:val="28"/>
          <w:szCs w:val="28"/>
        </w:rPr>
        <w:t>у</w:t>
      </w:r>
      <w:r w:rsidRPr="00670218">
        <w:rPr>
          <w:rFonts w:ascii="Times New Roman" w:hAnsi="Times New Roman" w:cs="Times New Roman"/>
          <w:kern w:val="28"/>
          <w:sz w:val="28"/>
          <w:szCs w:val="28"/>
        </w:rPr>
        <w:t xml:space="preserve"> спроможн</w:t>
      </w:r>
      <w:r w:rsidR="0046360E" w:rsidRPr="00670218">
        <w:rPr>
          <w:rFonts w:ascii="Times New Roman" w:hAnsi="Times New Roman" w:cs="Times New Roman"/>
          <w:kern w:val="28"/>
          <w:sz w:val="28"/>
          <w:szCs w:val="28"/>
        </w:rPr>
        <w:t>і</w:t>
      </w:r>
      <w:r w:rsidRPr="00670218">
        <w:rPr>
          <w:rFonts w:ascii="Times New Roman" w:hAnsi="Times New Roman" w:cs="Times New Roman"/>
          <w:kern w:val="28"/>
          <w:sz w:val="28"/>
          <w:szCs w:val="28"/>
        </w:rPr>
        <w:t>ст</w:t>
      </w:r>
      <w:r w:rsidR="0046360E" w:rsidRPr="00670218">
        <w:rPr>
          <w:rFonts w:ascii="Times New Roman" w:hAnsi="Times New Roman" w:cs="Times New Roman"/>
          <w:kern w:val="28"/>
          <w:sz w:val="28"/>
          <w:szCs w:val="28"/>
        </w:rPr>
        <w:t>ь</w:t>
      </w:r>
      <w:r w:rsidRPr="00670218">
        <w:rPr>
          <w:rFonts w:ascii="Times New Roman" w:hAnsi="Times New Roman" w:cs="Times New Roman"/>
          <w:kern w:val="28"/>
          <w:sz w:val="28"/>
          <w:szCs w:val="28"/>
        </w:rPr>
        <w:t xml:space="preserve"> шляхом вилучення ресурсів </w:t>
      </w:r>
      <w:r w:rsidR="0046360E" w:rsidRPr="00670218">
        <w:rPr>
          <w:rFonts w:ascii="Times New Roman" w:hAnsi="Times New Roman" w:cs="Times New Roman"/>
          <w:kern w:val="28"/>
          <w:sz w:val="28"/>
          <w:szCs w:val="28"/>
        </w:rPr>
        <w:t>і</w:t>
      </w:r>
      <w:r w:rsidRPr="00670218">
        <w:rPr>
          <w:rFonts w:ascii="Times New Roman" w:hAnsi="Times New Roman" w:cs="Times New Roman"/>
          <w:kern w:val="28"/>
          <w:sz w:val="28"/>
          <w:szCs w:val="28"/>
        </w:rPr>
        <w:t>з реального сектору. Слід зауважити, що на противагу Україні, для більшості країн</w:t>
      </w:r>
      <w:r w:rsidR="00D2029F" w:rsidRPr="00670218">
        <w:rPr>
          <w:rFonts w:ascii="Times New Roman" w:hAnsi="Times New Roman" w:cs="Times New Roman"/>
          <w:kern w:val="28"/>
          <w:sz w:val="28"/>
          <w:szCs w:val="28"/>
        </w:rPr>
        <w:t>, що розвиваються,</w:t>
      </w:r>
      <w:r w:rsidRPr="00670218">
        <w:rPr>
          <w:rFonts w:ascii="Times New Roman" w:hAnsi="Times New Roman" w:cs="Times New Roman"/>
          <w:kern w:val="28"/>
          <w:sz w:val="28"/>
          <w:szCs w:val="28"/>
        </w:rPr>
        <w:t xml:space="preserve"> </w:t>
      </w:r>
      <w:r w:rsidR="0046360E" w:rsidRPr="00670218">
        <w:rPr>
          <w:rFonts w:ascii="Times New Roman" w:hAnsi="Times New Roman" w:cs="Times New Roman"/>
          <w:kern w:val="28"/>
          <w:sz w:val="28"/>
          <w:szCs w:val="28"/>
        </w:rPr>
        <w:t>в цей</w:t>
      </w:r>
      <w:r w:rsidRPr="00670218">
        <w:rPr>
          <w:rFonts w:ascii="Times New Roman" w:hAnsi="Times New Roman" w:cs="Times New Roman"/>
          <w:kern w:val="28"/>
          <w:sz w:val="28"/>
          <w:szCs w:val="28"/>
        </w:rPr>
        <w:t xml:space="preserve"> період була характерною саме монетарна експансія. Це призвело до втрати українською економікою інвестиційної привабливості, яка і без того характеризувалася низькою оцінкою інституційної якості для бізнесу. </w:t>
      </w:r>
      <w:r w:rsidR="0046360E" w:rsidRPr="00670218">
        <w:rPr>
          <w:rFonts w:ascii="Times New Roman" w:hAnsi="Times New Roman" w:cs="Times New Roman"/>
          <w:kern w:val="28"/>
          <w:sz w:val="28"/>
          <w:szCs w:val="28"/>
        </w:rPr>
        <w:t>Ця</w:t>
      </w:r>
      <w:r w:rsidRPr="00670218">
        <w:rPr>
          <w:rFonts w:ascii="Times New Roman" w:hAnsi="Times New Roman" w:cs="Times New Roman"/>
          <w:kern w:val="28"/>
          <w:sz w:val="28"/>
          <w:szCs w:val="28"/>
        </w:rPr>
        <w:t xml:space="preserve"> ситуація діаметрально протилежно різнилася з основним трендом політики у сфері економіки останніх років, що бу</w:t>
      </w:r>
      <w:r w:rsidR="00D2029F" w:rsidRPr="00670218">
        <w:rPr>
          <w:rFonts w:ascii="Times New Roman" w:hAnsi="Times New Roman" w:cs="Times New Roman"/>
          <w:kern w:val="28"/>
          <w:sz w:val="28"/>
          <w:szCs w:val="28"/>
        </w:rPr>
        <w:t>ла характерною для розвинених країн і</w:t>
      </w:r>
      <w:r w:rsidRPr="00670218">
        <w:rPr>
          <w:rFonts w:ascii="Times New Roman" w:hAnsi="Times New Roman" w:cs="Times New Roman"/>
          <w:kern w:val="28"/>
          <w:sz w:val="28"/>
          <w:szCs w:val="28"/>
        </w:rPr>
        <w:t xml:space="preserve"> країн</w:t>
      </w:r>
      <w:r w:rsidR="00D2029F" w:rsidRPr="00670218">
        <w:rPr>
          <w:rFonts w:ascii="Times New Roman" w:hAnsi="Times New Roman" w:cs="Times New Roman"/>
          <w:kern w:val="28"/>
          <w:sz w:val="28"/>
          <w:szCs w:val="28"/>
        </w:rPr>
        <w:t>, що розвиваються</w:t>
      </w:r>
      <w:r w:rsidRPr="00670218">
        <w:rPr>
          <w:rFonts w:ascii="Times New Roman" w:hAnsi="Times New Roman" w:cs="Times New Roman"/>
          <w:kern w:val="28"/>
          <w:sz w:val="28"/>
          <w:szCs w:val="28"/>
        </w:rPr>
        <w:t xml:space="preserve">, де спостерігалося розширення пропозиції на грошовому ринку. З огляду на це, можемо </w:t>
      </w:r>
      <w:r w:rsidR="0046360E" w:rsidRPr="00670218">
        <w:rPr>
          <w:rFonts w:ascii="Times New Roman" w:hAnsi="Times New Roman" w:cs="Times New Roman"/>
          <w:kern w:val="28"/>
          <w:sz w:val="28"/>
          <w:szCs w:val="28"/>
        </w:rPr>
        <w:t>дійти</w:t>
      </w:r>
      <w:r w:rsidRPr="00670218">
        <w:rPr>
          <w:rFonts w:ascii="Times New Roman" w:hAnsi="Times New Roman" w:cs="Times New Roman"/>
          <w:kern w:val="28"/>
          <w:sz w:val="28"/>
          <w:szCs w:val="28"/>
        </w:rPr>
        <w:t xml:space="preserve"> висновку, що стабілізаційні заходи, які проводилися в Україні, носили суперечливий характер.</w:t>
      </w:r>
    </w:p>
    <w:p w:rsidR="00AD2B7F" w:rsidRPr="00670218" w:rsidRDefault="00AD2B7F" w:rsidP="006E7024">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У першій половині 2016 року НБУ розпочав застосовувати режим таргетування  інфляції. У наступний період 2017–2019 рр. основним вектором кредитно-грошової політики стало забезпечення стабільності цін і утримання інфляційних процесів в межах запланованого показника</w:t>
      </w:r>
      <w:r w:rsidR="006E7024" w:rsidRPr="00670218">
        <w:rPr>
          <w:rFonts w:ascii="Times New Roman" w:hAnsi="Times New Roman" w:cs="Times New Roman"/>
          <w:kern w:val="28"/>
          <w:sz w:val="28"/>
          <w:szCs w:val="28"/>
        </w:rPr>
        <w:t xml:space="preserve">. </w:t>
      </w:r>
      <w:r w:rsidRPr="00670218">
        <w:rPr>
          <w:rFonts w:ascii="Times New Roman" w:hAnsi="Times New Roman" w:cs="Times New Roman"/>
          <w:kern w:val="28"/>
          <w:sz w:val="28"/>
          <w:szCs w:val="28"/>
        </w:rPr>
        <w:t xml:space="preserve">У 2018 р. Рада Національного банку затвердила Стратегію монетарної політики, офіційно закріпивши незмінність цілей та положень впровадження кредитно-грошової політики. Наступність у проведенні кредитно-грошової політики на основі режиму таргетування інфляції посприяла стабілізації інфляційних очікувань населення та бізнесу, заохотила довгострокові заощадження та інвестиції в економіку. </w:t>
      </w:r>
    </w:p>
    <w:p w:rsidR="00AD2B7F" w:rsidRPr="00670218" w:rsidRDefault="00AD2B7F" w:rsidP="00AD2B7F">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kern w:val="28"/>
          <w:sz w:val="28"/>
          <w:szCs w:val="28"/>
        </w:rPr>
        <w:t>Що стосується світового досвіду проведення монетарної політики, зокрема</w:t>
      </w:r>
      <w:r w:rsidR="0046360E" w:rsidRPr="00670218">
        <w:rPr>
          <w:rFonts w:ascii="Times New Roman" w:hAnsi="Times New Roman" w:cs="Times New Roman"/>
          <w:kern w:val="28"/>
          <w:sz w:val="28"/>
          <w:szCs w:val="28"/>
        </w:rPr>
        <w:t>,</w:t>
      </w:r>
      <w:r w:rsidRPr="00670218">
        <w:rPr>
          <w:rFonts w:ascii="Times New Roman" w:hAnsi="Times New Roman" w:cs="Times New Roman"/>
          <w:kern w:val="28"/>
          <w:sz w:val="28"/>
          <w:szCs w:val="28"/>
        </w:rPr>
        <w:t xml:space="preserve"> інфляційного таргетування, дослідження показують можливість адаптації до різних рівнів економічного розвитку та економічних особливостей. Із запровадженням системи інфляційного таргетування можливо </w:t>
      </w:r>
      <w:r w:rsidRPr="00670218">
        <w:rPr>
          <w:rFonts w:ascii="Times New Roman" w:hAnsi="Times New Roman" w:cs="Times New Roman"/>
          <w:kern w:val="28"/>
          <w:sz w:val="28"/>
          <w:szCs w:val="28"/>
        </w:rPr>
        <w:lastRenderedPageBreak/>
        <w:t>підтримувати рівень інфляції поблизу встановленого цільового показника, що сприяє позитивній динаміці основних макроекономічних показників. Особливістю системи інфляційного таргетування на ринках, що розвиваються, є те, що регулятори активно використовують валютну інтервенцію для зменшення коливань на внутрішньому валютному ринку.</w:t>
      </w:r>
    </w:p>
    <w:p w:rsidR="00AD2B7F" w:rsidRPr="00670218" w:rsidRDefault="00AD2B7F" w:rsidP="00AD2B7F">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 xml:space="preserve">Якщо говорити про Україну, то </w:t>
      </w:r>
      <w:r w:rsidRPr="00670218">
        <w:rPr>
          <w:rFonts w:ascii="Times New Roman" w:hAnsi="Times New Roman" w:cs="Times New Roman"/>
          <w:sz w:val="28"/>
          <w:szCs w:val="28"/>
        </w:rPr>
        <w:t xml:space="preserve">у результаті моделювання виявлено пряму залежність кінцевого споживання  від  кредитів,  інфляції, питомої ваги готівки в обігу в загальному обсязі грошової маси (М3), обернену – з депозитами,  з </w:t>
      </w:r>
      <w:r w:rsidRPr="00670218">
        <w:rPr>
          <w:rFonts w:ascii="Times New Roman" w:hAnsi="Times New Roman" w:cs="Times New Roman"/>
          <w:kern w:val="28"/>
          <w:sz w:val="28"/>
          <w:szCs w:val="28"/>
        </w:rPr>
        <w:t>обмінним курсом долар</w:t>
      </w:r>
      <w:r w:rsidR="0046360E" w:rsidRPr="00670218">
        <w:rPr>
          <w:rFonts w:ascii="Times New Roman" w:hAnsi="Times New Roman" w:cs="Times New Roman"/>
          <w:kern w:val="28"/>
          <w:sz w:val="28"/>
          <w:szCs w:val="28"/>
        </w:rPr>
        <w:t>у</w:t>
      </w:r>
      <w:r w:rsidRPr="00670218">
        <w:rPr>
          <w:rFonts w:ascii="Times New Roman" w:hAnsi="Times New Roman" w:cs="Times New Roman"/>
          <w:kern w:val="28"/>
          <w:sz w:val="28"/>
          <w:szCs w:val="28"/>
        </w:rPr>
        <w:t xml:space="preserve">. </w:t>
      </w:r>
      <w:r w:rsidR="0046360E" w:rsidRPr="00670218">
        <w:rPr>
          <w:rFonts w:ascii="Times New Roman" w:hAnsi="Times New Roman" w:cs="Times New Roman"/>
          <w:kern w:val="28"/>
          <w:sz w:val="28"/>
          <w:szCs w:val="28"/>
        </w:rPr>
        <w:t>В</w:t>
      </w:r>
      <w:r w:rsidRPr="00670218">
        <w:rPr>
          <w:rFonts w:ascii="Times New Roman" w:hAnsi="Times New Roman" w:cs="Times New Roman"/>
          <w:kern w:val="28"/>
          <w:sz w:val="28"/>
          <w:szCs w:val="28"/>
        </w:rPr>
        <w:t xml:space="preserve"> цілому це відображає теоретично обґрунтовані закономірності – зростання депозитів призводить до зростання заощаджень та зменшення споживання, а зростання курсу долара до гривні зменшує реальні доходи і, як результат, кінцеве споживання.</w:t>
      </w:r>
    </w:p>
    <w:p w:rsidR="00AD2B7F" w:rsidRPr="00670218" w:rsidRDefault="00AD2B7F" w:rsidP="00AD2B7F">
      <w:pPr>
        <w:spacing w:after="0" w:line="360" w:lineRule="auto"/>
        <w:ind w:firstLine="709"/>
        <w:jc w:val="both"/>
        <w:rPr>
          <w:rFonts w:ascii="Times New Roman" w:hAnsi="Times New Roman" w:cs="Times New Roman"/>
          <w:kern w:val="28"/>
          <w:sz w:val="28"/>
          <w:szCs w:val="28"/>
        </w:rPr>
      </w:pPr>
      <w:r w:rsidRPr="00670218">
        <w:rPr>
          <w:rFonts w:ascii="Times New Roman" w:hAnsi="Times New Roman" w:cs="Times New Roman"/>
          <w:sz w:val="28"/>
          <w:szCs w:val="28"/>
          <w:shd w:val="clear" w:color="auto" w:fill="FFFFFF"/>
        </w:rPr>
        <w:t>Також, виявлена пряма залежність ВВП від рівня</w:t>
      </w:r>
      <w:r w:rsidRPr="00670218">
        <w:rPr>
          <w:rFonts w:ascii="Times New Roman" w:hAnsi="Times New Roman" w:cs="Times New Roman"/>
          <w:sz w:val="28"/>
          <w:szCs w:val="28"/>
        </w:rPr>
        <w:t xml:space="preserve"> інфляції,  питомої ваги готівки в обігу в загальному обсязі грошової маси (М3),  </w:t>
      </w:r>
      <w:r w:rsidRPr="00670218">
        <w:rPr>
          <w:rFonts w:ascii="Times New Roman" w:hAnsi="Times New Roman" w:cs="Times New Roman"/>
          <w:kern w:val="28"/>
          <w:sz w:val="28"/>
          <w:szCs w:val="28"/>
        </w:rPr>
        <w:t>м</w:t>
      </w:r>
      <w:r w:rsidRPr="00670218">
        <w:rPr>
          <w:rFonts w:ascii="Times New Roman" w:hAnsi="Times New Roman" w:cs="Times New Roman"/>
          <w:sz w:val="28"/>
          <w:szCs w:val="28"/>
        </w:rPr>
        <w:t>іжнародних золотовалютних резервів,  кредитів, наданих суб’єктам господарювання, що у цілому дозволяє визначити: монетарне регулювання здійснює вплив на економічний розвиток, що відповідає теоретично обґрунтованим закономірностям.</w:t>
      </w:r>
      <w:r w:rsidRPr="00670218">
        <w:rPr>
          <w:rFonts w:ascii="Times New Roman" w:hAnsi="Times New Roman" w:cs="Times New Roman"/>
          <w:sz w:val="28"/>
          <w:szCs w:val="28"/>
          <w:shd w:val="clear" w:color="auto" w:fill="FFFFFF"/>
        </w:rPr>
        <w:t xml:space="preserve"> Виявлена пряма залежність реального ВВП і</w:t>
      </w:r>
      <w:r w:rsidRPr="00670218">
        <w:rPr>
          <w:rFonts w:ascii="Times New Roman" w:hAnsi="Times New Roman" w:cs="Times New Roman"/>
          <w:sz w:val="28"/>
          <w:szCs w:val="28"/>
        </w:rPr>
        <w:t xml:space="preserve"> приросту індивідуального споживання, М3, </w:t>
      </w:r>
      <w:r w:rsidRPr="00670218">
        <w:rPr>
          <w:rFonts w:ascii="Times New Roman" w:hAnsi="Times New Roman" w:cs="Times New Roman"/>
          <w:kern w:val="28"/>
          <w:sz w:val="28"/>
          <w:szCs w:val="28"/>
        </w:rPr>
        <w:t xml:space="preserve">приросту </w:t>
      </w:r>
      <w:r w:rsidR="000F43A8" w:rsidRPr="00670218">
        <w:rPr>
          <w:rFonts w:ascii="Times New Roman" w:hAnsi="Times New Roman" w:cs="Times New Roman"/>
          <w:sz w:val="28"/>
          <w:szCs w:val="28"/>
        </w:rPr>
        <w:t>приватного споживання</w:t>
      </w:r>
      <w:r w:rsidRPr="00670218">
        <w:rPr>
          <w:rFonts w:ascii="Times New Roman" w:hAnsi="Times New Roman" w:cs="Times New Roman"/>
          <w:sz w:val="28"/>
          <w:szCs w:val="28"/>
        </w:rPr>
        <w:t xml:space="preserve"> та обернену – з обмінним курсом долару,</w:t>
      </w:r>
      <w:r w:rsidRPr="00670218">
        <w:rPr>
          <w:rFonts w:ascii="Times New Roman" w:hAnsi="Times New Roman" w:cs="Times New Roman"/>
          <w:kern w:val="28"/>
          <w:sz w:val="28"/>
          <w:szCs w:val="28"/>
        </w:rPr>
        <w:t xml:space="preserve"> приростом кредитів. У цілому це відповідає теоретично обґрунтованим закономірностям за виключенням приросту кредитів, які б мали сприяти зростанню обсягів виробництва товарів і послуг. </w:t>
      </w:r>
    </w:p>
    <w:p w:rsidR="00AD2B7F" w:rsidRPr="00670218" w:rsidRDefault="00AD2B7F" w:rsidP="00AD2B7F">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 xml:space="preserve">Наявність низьких коефіцієнтів кореляції свідчить про відсутність стійкого взаємозв’язку між параметрами грошово-кредитного ринку, що є наслідком відсутності стратегічного бачення монетарного регулювання зростання соціально-економічного добробуту. Більш того, це можна пояснити й тим, що монетарні рішення часто мали ситуативний, а не перспективний характер. Ефективність і результативність монетарних механізмів часто знижувалась і в результаті відсутності виваженої економічної політики щодо </w:t>
      </w:r>
      <w:r w:rsidRPr="00670218">
        <w:rPr>
          <w:rFonts w:ascii="Times New Roman" w:hAnsi="Times New Roman" w:cs="Times New Roman"/>
          <w:sz w:val="28"/>
          <w:szCs w:val="28"/>
        </w:rPr>
        <w:lastRenderedPageBreak/>
        <w:t>взаємодоповнення та збалансування монетарної та фіскальної політики, регулювання валютного ринку, боргової політики тощо.</w:t>
      </w:r>
    </w:p>
    <w:p w:rsidR="00AD2B7F" w:rsidRPr="00670218" w:rsidRDefault="00AD2B7F" w:rsidP="00AD2B7F">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 xml:space="preserve">Таким чином, </w:t>
      </w:r>
      <w:r w:rsidR="00144185" w:rsidRPr="00670218">
        <w:rPr>
          <w:rFonts w:ascii="Times New Roman" w:hAnsi="Times New Roman" w:cs="Times New Roman"/>
          <w:sz w:val="28"/>
          <w:szCs w:val="28"/>
        </w:rPr>
        <w:t>р</w:t>
      </w:r>
      <w:r w:rsidRPr="00670218">
        <w:rPr>
          <w:rFonts w:ascii="Times New Roman" w:hAnsi="Times New Roman" w:cs="Times New Roman"/>
          <w:sz w:val="28"/>
          <w:szCs w:val="28"/>
        </w:rPr>
        <w:t xml:space="preserve">оль монетарної політики центрального банку щодо стимулювання економічного зростання та підтримки соціально-економічного розвитку країни повинна полягати у створенні певних монетарних передумов, головними серед яких є стабільність банківської системи, збалансованість державного бюджету, низький рівень державного боргу та низькі темпи інфляції. </w:t>
      </w:r>
    </w:p>
    <w:p w:rsidR="00E8238F" w:rsidRPr="00670218" w:rsidRDefault="00AD2B7F" w:rsidP="00144185">
      <w:pPr>
        <w:spacing w:after="0" w:line="360" w:lineRule="auto"/>
        <w:ind w:firstLine="709"/>
        <w:jc w:val="both"/>
        <w:rPr>
          <w:rFonts w:ascii="Times New Roman" w:hAnsi="Times New Roman" w:cs="Times New Roman"/>
          <w:sz w:val="28"/>
          <w:szCs w:val="28"/>
        </w:rPr>
      </w:pPr>
      <w:r w:rsidRPr="00670218">
        <w:rPr>
          <w:rFonts w:ascii="Times New Roman" w:hAnsi="Times New Roman" w:cs="Times New Roman"/>
          <w:sz w:val="28"/>
          <w:szCs w:val="28"/>
        </w:rPr>
        <w:t>Головними напрямами вдосконалення інституційних засад монетарного регулювання економіки в умовах фінансової нестабільності повинні бути посилення координації монетарної та бюджетно-податкової політики, встановлення спільної відповідальності уряду та Національного банку України за дотримання</w:t>
      </w:r>
      <w:r w:rsidR="00095665" w:rsidRPr="00670218">
        <w:rPr>
          <w:rFonts w:ascii="Times New Roman" w:hAnsi="Times New Roman" w:cs="Times New Roman"/>
          <w:sz w:val="28"/>
          <w:szCs w:val="28"/>
        </w:rPr>
        <w:t>м</w:t>
      </w:r>
      <w:r w:rsidRPr="00670218">
        <w:rPr>
          <w:rFonts w:ascii="Times New Roman" w:hAnsi="Times New Roman" w:cs="Times New Roman"/>
          <w:sz w:val="28"/>
          <w:szCs w:val="28"/>
        </w:rPr>
        <w:t xml:space="preserve"> встановленого рівня інфляційного таргету, виважена політика щодо покриття дефіциту державного бюджету за рахунок облігацій державної позики та управління державним боргом.</w:t>
      </w:r>
    </w:p>
    <w:p w:rsidR="0042353C" w:rsidRPr="00670218" w:rsidRDefault="0042353C">
      <w:pPr>
        <w:rPr>
          <w:rFonts w:ascii="Times New Roman" w:eastAsiaTheme="majorEastAsia" w:hAnsi="Times New Roman" w:cs="Times New Roman"/>
          <w:b/>
          <w:kern w:val="28"/>
          <w:sz w:val="28"/>
          <w:szCs w:val="28"/>
        </w:rPr>
      </w:pPr>
      <w:bookmarkStart w:id="48" w:name="_Toc89216859"/>
      <w:bookmarkStart w:id="49" w:name="_Toc89308776"/>
      <w:r w:rsidRPr="00670218">
        <w:rPr>
          <w:rFonts w:ascii="Times New Roman" w:hAnsi="Times New Roman" w:cs="Times New Roman"/>
          <w:b/>
          <w:kern w:val="28"/>
          <w:sz w:val="28"/>
          <w:szCs w:val="28"/>
        </w:rPr>
        <w:br w:type="page"/>
      </w:r>
    </w:p>
    <w:p w:rsidR="000D3EE7" w:rsidRPr="00670218" w:rsidRDefault="000D3EE7" w:rsidP="009B2966">
      <w:pPr>
        <w:pStyle w:val="1"/>
        <w:spacing w:line="360" w:lineRule="auto"/>
        <w:ind w:firstLine="709"/>
        <w:jc w:val="center"/>
        <w:rPr>
          <w:rFonts w:ascii="Times New Roman" w:hAnsi="Times New Roman" w:cs="Times New Roman"/>
          <w:b/>
          <w:color w:val="auto"/>
          <w:kern w:val="28"/>
          <w:sz w:val="28"/>
          <w:szCs w:val="28"/>
        </w:rPr>
      </w:pPr>
      <w:bookmarkStart w:id="50" w:name="_Toc91028994"/>
      <w:r w:rsidRPr="00670218">
        <w:rPr>
          <w:rFonts w:ascii="Times New Roman" w:hAnsi="Times New Roman" w:cs="Times New Roman"/>
          <w:b/>
          <w:color w:val="auto"/>
          <w:kern w:val="28"/>
          <w:sz w:val="28"/>
          <w:szCs w:val="28"/>
        </w:rPr>
        <w:lastRenderedPageBreak/>
        <w:t>СПИСОК ВИКОРИСТАНИХ ДЖЕРЕЛ</w:t>
      </w:r>
      <w:bookmarkEnd w:id="48"/>
      <w:bookmarkEnd w:id="49"/>
      <w:bookmarkEnd w:id="50"/>
    </w:p>
    <w:p w:rsidR="009B2966" w:rsidRPr="00670218" w:rsidRDefault="009B2966" w:rsidP="009B2966">
      <w:pPr>
        <w:spacing w:line="360" w:lineRule="auto"/>
        <w:ind w:firstLine="709"/>
        <w:jc w:val="both"/>
        <w:rPr>
          <w:rFonts w:ascii="Times New Roman" w:hAnsi="Times New Roman" w:cs="Times New Roman"/>
          <w:sz w:val="28"/>
          <w:szCs w:val="28"/>
        </w:rPr>
      </w:pP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Ломачинська І. А. Модернізація монетарного впливу на національну економіку в умовах глобальної нестабільності. </w:t>
      </w:r>
      <w:r w:rsidRPr="00670218">
        <w:rPr>
          <w:rFonts w:ascii="Times New Roman" w:hAnsi="Times New Roman" w:cs="Times New Roman"/>
          <w:i/>
          <w:sz w:val="28"/>
          <w:szCs w:val="28"/>
        </w:rPr>
        <w:t>Актуальні проблеми економіки і менеджменту: теорія, інновації та сучасна практика</w:t>
      </w:r>
      <w:r w:rsidRPr="00670218">
        <w:rPr>
          <w:rFonts w:ascii="Times New Roman" w:hAnsi="Times New Roman" w:cs="Times New Roman"/>
          <w:sz w:val="28"/>
          <w:szCs w:val="28"/>
        </w:rPr>
        <w:t xml:space="preserve"> : монографія / за ред. д.е.н., проф. Кузнєцова Е. А. Херсон : ОЛДІ-ПЛЮС, 2020. C. 285-316.</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Монетаризм. История</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экономических учений / за ред. А. Е. Худокормова. Москва: ИНФРА-М, 1998. 196 с.</w:t>
      </w:r>
    </w:p>
    <w:p w:rsidR="00931AF7" w:rsidRPr="00670218" w:rsidRDefault="00931AF7" w:rsidP="00A12119">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Friedman M. The</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Role</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of</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Monetary</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 xml:space="preserve">Policy. </w:t>
      </w:r>
      <w:r w:rsidRPr="00670218">
        <w:rPr>
          <w:rFonts w:ascii="Times New Roman" w:hAnsi="Times New Roman" w:cs="Times New Roman"/>
          <w:i/>
          <w:sz w:val="28"/>
          <w:szCs w:val="28"/>
        </w:rPr>
        <w:t>The</w:t>
      </w:r>
      <w:r w:rsidR="00095665" w:rsidRPr="00670218">
        <w:rPr>
          <w:rFonts w:ascii="Times New Roman" w:hAnsi="Times New Roman" w:cs="Times New Roman"/>
          <w:i/>
          <w:sz w:val="28"/>
          <w:szCs w:val="28"/>
        </w:rPr>
        <w:t xml:space="preserve"> </w:t>
      </w:r>
      <w:r w:rsidRPr="00670218">
        <w:rPr>
          <w:rFonts w:ascii="Times New Roman" w:hAnsi="Times New Roman" w:cs="Times New Roman"/>
          <w:i/>
          <w:sz w:val="28"/>
          <w:szCs w:val="28"/>
        </w:rPr>
        <w:t>American</w:t>
      </w:r>
      <w:r w:rsidR="00095665" w:rsidRPr="00670218">
        <w:rPr>
          <w:rFonts w:ascii="Times New Roman" w:hAnsi="Times New Roman" w:cs="Times New Roman"/>
          <w:i/>
          <w:sz w:val="28"/>
          <w:szCs w:val="28"/>
        </w:rPr>
        <w:t xml:space="preserve"> </w:t>
      </w:r>
      <w:r w:rsidRPr="00670218">
        <w:rPr>
          <w:rFonts w:ascii="Times New Roman" w:hAnsi="Times New Roman" w:cs="Times New Roman"/>
          <w:i/>
          <w:sz w:val="28"/>
          <w:szCs w:val="28"/>
        </w:rPr>
        <w:t>Economic</w:t>
      </w:r>
      <w:r w:rsidR="00095665" w:rsidRPr="00670218">
        <w:rPr>
          <w:rFonts w:ascii="Times New Roman" w:hAnsi="Times New Roman" w:cs="Times New Roman"/>
          <w:i/>
          <w:sz w:val="28"/>
          <w:szCs w:val="28"/>
        </w:rPr>
        <w:t xml:space="preserve"> </w:t>
      </w:r>
      <w:r w:rsidRPr="00670218">
        <w:rPr>
          <w:rFonts w:ascii="Times New Roman" w:hAnsi="Times New Roman" w:cs="Times New Roman"/>
          <w:i/>
          <w:sz w:val="28"/>
          <w:szCs w:val="28"/>
        </w:rPr>
        <w:t>Review</w:t>
      </w:r>
      <w:r w:rsidR="00A87037" w:rsidRPr="00670218">
        <w:rPr>
          <w:rFonts w:ascii="Times New Roman" w:hAnsi="Times New Roman" w:cs="Times New Roman"/>
          <w:sz w:val="28"/>
          <w:szCs w:val="28"/>
        </w:rPr>
        <w:t>. 1968.</w:t>
      </w:r>
      <w:r w:rsidRPr="00670218">
        <w:rPr>
          <w:rFonts w:ascii="Times New Roman" w:hAnsi="Times New Roman" w:cs="Times New Roman"/>
          <w:sz w:val="28"/>
          <w:szCs w:val="28"/>
        </w:rPr>
        <w:t xml:space="preserve"> Vol. 58, No. 1. P. 1-17.</w:t>
      </w:r>
    </w:p>
    <w:p w:rsidR="00931AF7" w:rsidRPr="00670218" w:rsidRDefault="00931AF7" w:rsidP="00A12119">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Мельцер А. Витоки великої інфляції. Огляд Федерального резервного банку Сент-Луїса. 2005. Вип. 2. 238 с.</w:t>
      </w:r>
    </w:p>
    <w:p w:rsidR="00931AF7" w:rsidRPr="00670218" w:rsidRDefault="00A12119" w:rsidP="00A12119">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Мазур Ю. В. Трансформація теоретичних концепцій щодо ролі монетарної політики в регулюванні економіки. </w:t>
      </w:r>
      <w:r w:rsidRPr="00670218">
        <w:rPr>
          <w:rFonts w:ascii="Times New Roman" w:hAnsi="Times New Roman" w:cs="Times New Roman"/>
          <w:i/>
          <w:sz w:val="28"/>
          <w:szCs w:val="28"/>
        </w:rPr>
        <w:t>Збірник тез доповідей студентів, аспірантів та здобувачів – учасників 77-ї звітної конференції Одеського національного університету імені І. І. Мечникова.</w:t>
      </w:r>
      <w:r w:rsidRPr="00670218">
        <w:rPr>
          <w:rFonts w:ascii="Times New Roman" w:hAnsi="Times New Roman" w:cs="Times New Roman"/>
          <w:sz w:val="28"/>
          <w:szCs w:val="28"/>
        </w:rPr>
        <w:t xml:space="preserve"> Секція економічних і правових наук. </w:t>
      </w:r>
      <w:r w:rsidR="00095665" w:rsidRPr="00670218">
        <w:rPr>
          <w:rFonts w:ascii="Times New Roman" w:hAnsi="Times New Roman" w:cs="Times New Roman"/>
          <w:sz w:val="28"/>
          <w:szCs w:val="28"/>
        </w:rPr>
        <w:t>м. Одеса, 26-28 квітня 2021 р. С</w:t>
      </w:r>
      <w:r w:rsidRPr="00670218">
        <w:rPr>
          <w:rFonts w:ascii="Times New Roman" w:hAnsi="Times New Roman" w:cs="Times New Roman"/>
          <w:sz w:val="28"/>
          <w:szCs w:val="28"/>
        </w:rPr>
        <w:t>. 124-125.</w:t>
      </w:r>
    </w:p>
    <w:p w:rsidR="00931AF7" w:rsidRPr="00670218" w:rsidRDefault="00931AF7" w:rsidP="00A12119">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Невський С. І. Британська хвороба: фактори економічної кризи в Великобританії в 1970-і роки. </w:t>
      </w:r>
      <w:r w:rsidRPr="00670218">
        <w:rPr>
          <w:rFonts w:ascii="Times New Roman" w:hAnsi="Times New Roman" w:cs="Times New Roman"/>
          <w:i/>
          <w:sz w:val="28"/>
          <w:szCs w:val="28"/>
        </w:rPr>
        <w:t>Економічна політика</w:t>
      </w:r>
      <w:r w:rsidR="00A37199" w:rsidRPr="00670218">
        <w:rPr>
          <w:rFonts w:ascii="Times New Roman" w:hAnsi="Times New Roman" w:cs="Times New Roman"/>
          <w:sz w:val="28"/>
          <w:szCs w:val="28"/>
        </w:rPr>
        <w:t>. 2017</w:t>
      </w:r>
      <w:r w:rsidRPr="00670218">
        <w:rPr>
          <w:rFonts w:ascii="Times New Roman" w:hAnsi="Times New Roman" w:cs="Times New Roman"/>
          <w:sz w:val="28"/>
          <w:szCs w:val="28"/>
        </w:rPr>
        <w:t>. № 1. С. 38–61.</w:t>
      </w:r>
    </w:p>
    <w:p w:rsidR="00741DD0" w:rsidRPr="00670218" w:rsidRDefault="00741DD0"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Данилишин Б. Перспективи удосконалення монетарної політики. </w:t>
      </w:r>
      <w:r w:rsidRPr="00670218">
        <w:rPr>
          <w:rFonts w:ascii="Times New Roman" w:hAnsi="Times New Roman" w:cs="Times New Roman"/>
          <w:i/>
          <w:sz w:val="28"/>
          <w:szCs w:val="28"/>
        </w:rPr>
        <w:t>Фінанси України</w:t>
      </w:r>
      <w:r w:rsidRPr="00670218">
        <w:rPr>
          <w:rFonts w:ascii="Times New Roman" w:hAnsi="Times New Roman" w:cs="Times New Roman"/>
          <w:sz w:val="28"/>
          <w:szCs w:val="28"/>
        </w:rPr>
        <w:t xml:space="preserve">. 2020. № 2. C. 7–24. </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Сівінський В. Глобальна економічна криза та її наслідки для грошово-кредитної політики. </w:t>
      </w:r>
      <w:r w:rsidRPr="00670218">
        <w:rPr>
          <w:rFonts w:ascii="Times New Roman" w:hAnsi="Times New Roman" w:cs="Times New Roman"/>
          <w:i/>
          <w:sz w:val="28"/>
          <w:szCs w:val="28"/>
        </w:rPr>
        <w:t>Майстер ділового адміністрування</w:t>
      </w:r>
      <w:r w:rsidRPr="00670218">
        <w:rPr>
          <w:rFonts w:ascii="Times New Roman" w:hAnsi="Times New Roman" w:cs="Times New Roman"/>
          <w:sz w:val="28"/>
          <w:szCs w:val="28"/>
        </w:rPr>
        <w:t>. 2011. № 2. С. 10-29.</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Скоповський М., Вішневський М. Інструменти сучасної монетарної політики: навч. посіб. Економічний університет у Познані, 2018. 155 с.</w:t>
      </w:r>
    </w:p>
    <w:p w:rsidR="00931AF7" w:rsidRPr="00670218" w:rsidRDefault="00741DD0"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lastRenderedPageBreak/>
        <w:t>Ніколайчук С. Макроекономічна логіка вибору монетарного режиму з точки зору міжнародного досвіду</w:t>
      </w:r>
      <w:r w:rsidR="00A37199" w:rsidRPr="00670218">
        <w:rPr>
          <w:rFonts w:ascii="Times New Roman" w:hAnsi="Times New Roman" w:cs="Times New Roman"/>
          <w:sz w:val="28"/>
          <w:szCs w:val="28"/>
        </w:rPr>
        <w:t>.</w:t>
      </w:r>
      <w:r w:rsidR="00A37199" w:rsidRPr="00670218">
        <w:rPr>
          <w:rFonts w:ascii="Times New Roman" w:hAnsi="Times New Roman" w:cs="Times New Roman"/>
          <w:sz w:val="28"/>
          <w:szCs w:val="28"/>
          <w:lang w:val="ru-RU"/>
        </w:rPr>
        <w:t xml:space="preserve"> НБУ: веб-сайт.</w:t>
      </w:r>
      <w:r w:rsidRPr="00670218">
        <w:rPr>
          <w:rFonts w:ascii="Times New Roman" w:hAnsi="Times New Roman" w:cs="Times New Roman"/>
          <w:sz w:val="28"/>
          <w:szCs w:val="28"/>
        </w:rPr>
        <w:t xml:space="preserve"> </w:t>
      </w:r>
      <w:r w:rsidR="00A37199" w:rsidRPr="00670218">
        <w:rPr>
          <w:rFonts w:ascii="Times New Roman" w:hAnsi="Times New Roman" w:cs="Times New Roman"/>
          <w:sz w:val="28"/>
          <w:szCs w:val="28"/>
          <w:lang w:val="en-US"/>
        </w:rPr>
        <w:t>URL</w:t>
      </w:r>
      <w:r w:rsidR="00A37199" w:rsidRPr="00670218">
        <w:rPr>
          <w:rFonts w:ascii="Times New Roman" w:hAnsi="Times New Roman" w:cs="Times New Roman"/>
          <w:sz w:val="28"/>
          <w:szCs w:val="28"/>
          <w:lang w:val="ru-RU"/>
        </w:rPr>
        <w:t>:</w:t>
      </w:r>
      <w:r w:rsidRPr="00670218">
        <w:rPr>
          <w:rFonts w:ascii="Times New Roman" w:hAnsi="Times New Roman" w:cs="Times New Roman"/>
          <w:sz w:val="28"/>
          <w:szCs w:val="28"/>
        </w:rPr>
        <w:t xml:space="preserve"> </w:t>
      </w:r>
      <w:r w:rsidR="00A37199" w:rsidRPr="00670218">
        <w:rPr>
          <w:rFonts w:ascii="Times New Roman" w:hAnsi="Times New Roman" w:cs="Times New Roman"/>
          <w:sz w:val="28"/>
          <w:szCs w:val="28"/>
        </w:rPr>
        <w:t>https://bank.gov.ua/doccatalog/</w:t>
      </w:r>
      <w:r w:rsidRPr="00670218">
        <w:rPr>
          <w:rFonts w:ascii="Times New Roman" w:hAnsi="Times New Roman" w:cs="Times New Roman"/>
          <w:sz w:val="28"/>
          <w:szCs w:val="28"/>
        </w:rPr>
        <w:t>document?id=39476462</w:t>
      </w:r>
      <w:r w:rsidR="00931AF7" w:rsidRPr="00670218">
        <w:rPr>
          <w:rFonts w:ascii="Times New Roman" w:hAnsi="Times New Roman" w:cs="Times New Roman"/>
          <w:sz w:val="28"/>
          <w:szCs w:val="28"/>
        </w:rPr>
        <w:t xml:space="preserve"> (дата звернення: 25.03.2021).</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Віблий П. І. Перехід до інфляційного таргетування в Україні. </w:t>
      </w:r>
      <w:r w:rsidRPr="00670218">
        <w:rPr>
          <w:rFonts w:ascii="Times New Roman" w:hAnsi="Times New Roman" w:cs="Times New Roman"/>
          <w:i/>
          <w:sz w:val="28"/>
          <w:szCs w:val="28"/>
        </w:rPr>
        <w:t>Науковий вісник НЛТУ України</w:t>
      </w:r>
      <w:r w:rsidRPr="00670218">
        <w:rPr>
          <w:rFonts w:ascii="Times New Roman" w:hAnsi="Times New Roman" w:cs="Times New Roman"/>
          <w:sz w:val="28"/>
          <w:szCs w:val="28"/>
        </w:rPr>
        <w:t xml:space="preserve">. 2017. Вип. 243. С. 193–197. </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Bernanke B. Inflation</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targeting : A New</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Framework</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for</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Monetaty</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 xml:space="preserve">policv? </w:t>
      </w:r>
      <w:r w:rsidRPr="00670218">
        <w:rPr>
          <w:rFonts w:ascii="Times New Roman" w:hAnsi="Times New Roman" w:cs="Times New Roman"/>
          <w:i/>
          <w:sz w:val="28"/>
          <w:szCs w:val="28"/>
        </w:rPr>
        <w:t>Journal</w:t>
      </w:r>
      <w:r w:rsidR="00095665" w:rsidRPr="00670218">
        <w:rPr>
          <w:rFonts w:ascii="Times New Roman" w:hAnsi="Times New Roman" w:cs="Times New Roman"/>
          <w:i/>
          <w:sz w:val="28"/>
          <w:szCs w:val="28"/>
        </w:rPr>
        <w:t xml:space="preserve"> </w:t>
      </w:r>
      <w:r w:rsidRPr="00670218">
        <w:rPr>
          <w:rFonts w:ascii="Times New Roman" w:hAnsi="Times New Roman" w:cs="Times New Roman"/>
          <w:i/>
          <w:sz w:val="28"/>
          <w:szCs w:val="28"/>
        </w:rPr>
        <w:t>of</w:t>
      </w:r>
      <w:r w:rsidR="00095665" w:rsidRPr="00670218">
        <w:rPr>
          <w:rFonts w:ascii="Times New Roman" w:hAnsi="Times New Roman" w:cs="Times New Roman"/>
          <w:i/>
          <w:sz w:val="28"/>
          <w:szCs w:val="28"/>
        </w:rPr>
        <w:t xml:space="preserve"> </w:t>
      </w:r>
      <w:r w:rsidRPr="00670218">
        <w:rPr>
          <w:rFonts w:ascii="Times New Roman" w:hAnsi="Times New Roman" w:cs="Times New Roman"/>
          <w:i/>
          <w:sz w:val="28"/>
          <w:szCs w:val="28"/>
        </w:rPr>
        <w:t>Economic</w:t>
      </w:r>
      <w:r w:rsidR="00095665" w:rsidRPr="00670218">
        <w:rPr>
          <w:rFonts w:ascii="Times New Roman" w:hAnsi="Times New Roman" w:cs="Times New Roman"/>
          <w:i/>
          <w:sz w:val="28"/>
          <w:szCs w:val="28"/>
        </w:rPr>
        <w:t xml:space="preserve"> </w:t>
      </w:r>
      <w:r w:rsidRPr="00670218">
        <w:rPr>
          <w:rFonts w:ascii="Times New Roman" w:hAnsi="Times New Roman" w:cs="Times New Roman"/>
          <w:i/>
          <w:sz w:val="28"/>
          <w:szCs w:val="28"/>
        </w:rPr>
        <w:t>Perspectives</w:t>
      </w:r>
      <w:r w:rsidRPr="00670218">
        <w:rPr>
          <w:rFonts w:ascii="Times New Roman" w:hAnsi="Times New Roman" w:cs="Times New Roman"/>
          <w:sz w:val="28"/>
          <w:szCs w:val="28"/>
        </w:rPr>
        <w:t>. 1997. Vol. 11, №2. P. 97–116.</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Remarks</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by</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Mr</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Ben S Bernanke: Member</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of</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the</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Board</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of</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Governors</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of</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the US Federal</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Reserve</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System, atthemeetings</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of</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the</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Eastern</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Economic</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Association, Washington DC: website. URL:  https://www.bis.org/review/r040301f.pdf (дата звернення: 28.03.2021).</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Rogoff K. Globalizationandglobaldisinflation. </w:t>
      </w:r>
      <w:r w:rsidRPr="00670218">
        <w:rPr>
          <w:rFonts w:ascii="Times New Roman" w:hAnsi="Times New Roman" w:cs="Times New Roman"/>
          <w:i/>
          <w:sz w:val="28"/>
          <w:szCs w:val="28"/>
        </w:rPr>
        <w:t>EconomicReview: FederalReserveBankofKansasCity</w:t>
      </w:r>
      <w:r w:rsidRPr="00670218">
        <w:rPr>
          <w:rFonts w:ascii="Times New Roman" w:hAnsi="Times New Roman" w:cs="Times New Roman"/>
          <w:sz w:val="28"/>
          <w:szCs w:val="28"/>
        </w:rPr>
        <w:t>. 2003. P. 45–80.</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 Криза COVID-19. Блог МВФ: веб-сайт. URL: https://www.imf.org/ru/News/Articles/2020/04/14/blog-gfsr-covid-19-crisis-poses-threat-to-financial-stability (дата звернення: 28.03.2021).</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 Дії ФРС в період пандемії. ФРС: веб-сайт. https://www.fedsearch.org/board_public/search?text=COVID&amp;Search (дата звернення: 29.03.2021).</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ab/>
        <w:t xml:space="preserve"> Операції репо. НБУ: веб-сайт. URL: https://old.bank.gov.ua/control/uk/publish/article?art_id=123491 (дата звернення: 03.04.2021).</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eastAsia="Times New Roman" w:hAnsi="Times New Roman" w:cs="Times New Roman"/>
          <w:sz w:val="28"/>
          <w:szCs w:val="28"/>
          <w:lang w:eastAsia="uk-UA"/>
        </w:rPr>
        <w:t xml:space="preserve">Ніколайчук С. Прийняття рішень з монетарної політики в НБУ. </w:t>
      </w:r>
      <w:r w:rsidRPr="00670218">
        <w:rPr>
          <w:rFonts w:ascii="Times New Roman" w:eastAsia="Times New Roman" w:hAnsi="Times New Roman" w:cs="Times New Roman"/>
          <w:i/>
          <w:sz w:val="28"/>
          <w:szCs w:val="28"/>
          <w:lang w:eastAsia="uk-UA"/>
        </w:rPr>
        <w:t>Семінар для викладачів ВНЗ України</w:t>
      </w:r>
      <w:r w:rsidRPr="00670218">
        <w:rPr>
          <w:rFonts w:ascii="Times New Roman" w:eastAsia="Times New Roman" w:hAnsi="Times New Roman" w:cs="Times New Roman"/>
          <w:sz w:val="28"/>
          <w:szCs w:val="28"/>
          <w:lang w:eastAsia="uk-UA"/>
        </w:rPr>
        <w:t xml:space="preserve"> «</w:t>
      </w:r>
      <w:r w:rsidRPr="00670218">
        <w:rPr>
          <w:rFonts w:ascii="Times New Roman" w:eastAsia="Times New Roman" w:hAnsi="Times New Roman" w:cs="Times New Roman"/>
          <w:i/>
          <w:sz w:val="28"/>
          <w:szCs w:val="28"/>
          <w:lang w:eastAsia="uk-UA"/>
        </w:rPr>
        <w:t>Практичні аспекти формулювання та реалізації монетарної політики НБУ</w:t>
      </w:r>
      <w:r w:rsidRPr="00670218">
        <w:rPr>
          <w:rFonts w:ascii="Times New Roman" w:eastAsia="Times New Roman" w:hAnsi="Times New Roman" w:cs="Times New Roman"/>
          <w:sz w:val="28"/>
          <w:szCs w:val="28"/>
          <w:lang w:eastAsia="uk-UA"/>
        </w:rPr>
        <w:t>»: матеріали конф., 10 листоп. 2016 р. Київ: Навчальний центр НБУ, 2016. С. 40.</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eastAsia="Times New Roman" w:hAnsi="Times New Roman" w:cs="Times New Roman"/>
          <w:sz w:val="28"/>
          <w:szCs w:val="28"/>
          <w:lang w:eastAsia="uk-UA"/>
        </w:rPr>
        <w:t>Офіційний сайт Національно банку України: веб-сайт. URL: https://www.bank.gov.ua. (дата звернення: 13.06.2021)</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eastAsia="Times New Roman" w:hAnsi="Times New Roman" w:cs="Times New Roman"/>
          <w:sz w:val="28"/>
          <w:szCs w:val="28"/>
          <w:lang w:eastAsia="uk-UA"/>
        </w:rPr>
        <w:lastRenderedPageBreak/>
        <w:t>Дупай Р. М. Іноземні інвестиції в структурній модернізації економіки України : автореф. дис ... канд. економ. наук: 08.00.08 «Гроші, фінанси і кредит». Київ: 2015. 19 с.</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eastAsia="Times New Roman" w:hAnsi="Times New Roman" w:cs="Times New Roman"/>
          <w:sz w:val="28"/>
          <w:szCs w:val="28"/>
          <w:lang w:eastAsia="uk-UA"/>
        </w:rPr>
        <w:t xml:space="preserve">Шелудько С. А. Облікова ставка центрального банку як інструмент валютного регулювання. </w:t>
      </w:r>
      <w:r w:rsidRPr="00670218">
        <w:rPr>
          <w:rFonts w:ascii="Times New Roman" w:eastAsia="Times New Roman" w:hAnsi="Times New Roman" w:cs="Times New Roman"/>
          <w:i/>
          <w:sz w:val="28"/>
          <w:szCs w:val="28"/>
          <w:lang w:eastAsia="uk-UA"/>
        </w:rPr>
        <w:t>Регіональна економіка та управління</w:t>
      </w:r>
      <w:r w:rsidRPr="00670218">
        <w:rPr>
          <w:rFonts w:ascii="Times New Roman" w:eastAsia="Times New Roman" w:hAnsi="Times New Roman" w:cs="Times New Roman"/>
          <w:sz w:val="28"/>
          <w:szCs w:val="28"/>
          <w:lang w:eastAsia="uk-UA"/>
        </w:rPr>
        <w:t>. 2015. № 4 (07). С. 118-122. URL: http://dspace.oneu.edu.ua/jspui/handle/123456789/4236(дата звернення: 17.06.2021)</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eastAsia="Times New Roman" w:hAnsi="Times New Roman" w:cs="Times New Roman"/>
          <w:sz w:val="28"/>
          <w:szCs w:val="28"/>
          <w:lang w:eastAsia="uk-UA"/>
        </w:rPr>
        <w:t xml:space="preserve">Офіційний сайт Державного комітету статистики України: веб-сайт.  URL: http://www.ukrstat.gov.ua(дата звернення: 17.06.2021) </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eastAsia="Times New Roman" w:hAnsi="Times New Roman" w:cs="Times New Roman"/>
          <w:sz w:val="28"/>
          <w:szCs w:val="28"/>
          <w:lang w:eastAsia="uk-UA"/>
        </w:rPr>
        <w:t>Політика монетарного розширення на підтримку зростання і розвитку / за ред. В. Юрчишин. Київ: Заповіт, 2016. 116 c.</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eastAsia="Times New Roman" w:hAnsi="Times New Roman" w:cs="Times New Roman"/>
          <w:sz w:val="28"/>
          <w:szCs w:val="28"/>
          <w:lang w:eastAsia="uk-UA"/>
        </w:rPr>
        <w:t xml:space="preserve">Лепушинський В. Головний документ з грошово-кредитної політики в умовах запровадження таргетування інфляції. </w:t>
      </w:r>
      <w:r w:rsidRPr="00670218">
        <w:rPr>
          <w:rFonts w:ascii="Times New Roman" w:eastAsia="Times New Roman" w:hAnsi="Times New Roman" w:cs="Times New Roman"/>
          <w:i/>
          <w:sz w:val="28"/>
          <w:szCs w:val="28"/>
          <w:lang w:eastAsia="uk-UA"/>
        </w:rPr>
        <w:t>Вісник Національного банку України</w:t>
      </w:r>
      <w:r w:rsidRPr="00670218">
        <w:rPr>
          <w:rFonts w:ascii="Times New Roman" w:eastAsia="Times New Roman" w:hAnsi="Times New Roman" w:cs="Times New Roman"/>
          <w:sz w:val="28"/>
          <w:szCs w:val="28"/>
          <w:lang w:eastAsia="uk-UA"/>
        </w:rPr>
        <w:t>. 2015. № 233. С. 25-39</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eastAsia="Times New Roman" w:hAnsi="Times New Roman" w:cs="Times New Roman"/>
          <w:sz w:val="28"/>
          <w:szCs w:val="28"/>
          <w:lang w:eastAsia="uk-UA"/>
        </w:rPr>
        <w:t>Про затвердження Положення про застосування Національним банком України стандартних інструментів регулювання ліквідності банківської системи: Постанова Національного банку України від 17.09.2015 р. № 615. URL: http://zakon2.rada.gov.ua/laws/show/v0615500-15 (дата звернення: 03.07.2021)</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eastAsia="Times New Roman" w:hAnsi="Times New Roman" w:cs="Times New Roman"/>
          <w:sz w:val="28"/>
          <w:szCs w:val="28"/>
          <w:lang w:eastAsia="uk-UA"/>
        </w:rPr>
        <w:t xml:space="preserve">Ніколайчук С. Макроекономічна логіка вибору монетарного режиму: міжнародний досвід. </w:t>
      </w:r>
      <w:r w:rsidRPr="00670218">
        <w:rPr>
          <w:rFonts w:ascii="Times New Roman" w:eastAsia="Times New Roman" w:hAnsi="Times New Roman" w:cs="Times New Roman"/>
          <w:i/>
          <w:sz w:val="28"/>
          <w:szCs w:val="28"/>
          <w:lang w:eastAsia="uk-UA"/>
        </w:rPr>
        <w:t>Семінар для викладачів ВНЗ України «Практичні аспекти формулювання та реалізації монетарної політики НБУ».</w:t>
      </w:r>
      <w:r w:rsidR="00A37199" w:rsidRPr="00670218">
        <w:rPr>
          <w:rFonts w:ascii="Times New Roman" w:eastAsia="Times New Roman" w:hAnsi="Times New Roman" w:cs="Times New Roman"/>
          <w:sz w:val="28"/>
          <w:szCs w:val="28"/>
          <w:lang w:eastAsia="uk-UA"/>
        </w:rPr>
        <w:t xml:space="preserve"> 10 лист. 2019</w:t>
      </w:r>
      <w:r w:rsidRPr="00670218">
        <w:rPr>
          <w:rFonts w:ascii="Times New Roman" w:eastAsia="Times New Roman" w:hAnsi="Times New Roman" w:cs="Times New Roman"/>
          <w:sz w:val="28"/>
          <w:szCs w:val="28"/>
          <w:lang w:eastAsia="uk-UA"/>
        </w:rPr>
        <w:t xml:space="preserve"> р. Київ: Навчальний</w:t>
      </w:r>
      <w:r w:rsidR="00A37199" w:rsidRPr="00670218">
        <w:rPr>
          <w:rFonts w:ascii="Times New Roman" w:eastAsia="Times New Roman" w:hAnsi="Times New Roman" w:cs="Times New Roman"/>
          <w:sz w:val="28"/>
          <w:szCs w:val="28"/>
          <w:lang w:eastAsia="uk-UA"/>
        </w:rPr>
        <w:t xml:space="preserve"> центр НБУ, 2019</w:t>
      </w:r>
      <w:r w:rsidRPr="00670218">
        <w:rPr>
          <w:rFonts w:ascii="Times New Roman" w:eastAsia="Times New Roman" w:hAnsi="Times New Roman" w:cs="Times New Roman"/>
          <w:sz w:val="28"/>
          <w:szCs w:val="28"/>
          <w:lang w:eastAsia="uk-UA"/>
        </w:rPr>
        <w:t>. С. 38. URL: </w:t>
      </w:r>
      <w:hyperlink r:id="rId12" w:history="1">
        <w:r w:rsidRPr="00670218">
          <w:rPr>
            <w:rFonts w:ascii="Times New Roman" w:eastAsia="Times New Roman" w:hAnsi="Times New Roman" w:cs="Times New Roman"/>
            <w:sz w:val="28"/>
            <w:szCs w:val="28"/>
            <w:lang w:eastAsia="uk-UA"/>
          </w:rPr>
          <w:t>https://bank.gov.ua/doccatalog/document?id=39476462</w:t>
        </w:r>
      </w:hyperlink>
      <w:r w:rsidRPr="00670218">
        <w:rPr>
          <w:rFonts w:ascii="Times New Roman" w:eastAsia="Times New Roman" w:hAnsi="Times New Roman" w:cs="Times New Roman"/>
          <w:sz w:val="28"/>
          <w:szCs w:val="28"/>
          <w:lang w:eastAsia="uk-UA"/>
        </w:rPr>
        <w:t xml:space="preserve"> (дата звернення: 04.07.2021)</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eastAsia="Times New Roman" w:hAnsi="Times New Roman" w:cs="Times New Roman"/>
          <w:sz w:val="28"/>
          <w:szCs w:val="28"/>
          <w:lang w:eastAsia="uk-UA"/>
        </w:rPr>
        <w:t xml:space="preserve">Аналіз ефективності монетарної політики Національного банку України. Офіс з фінансового та економічного аналізу у Верховній Раді України. 2016. 24 с. URL: </w:t>
      </w:r>
      <w:hyperlink r:id="rId13" w:history="1">
        <w:r w:rsidRPr="00670218">
          <w:rPr>
            <w:rFonts w:ascii="Times New Roman" w:eastAsia="Times New Roman" w:hAnsi="Times New Roman" w:cs="Times New Roman"/>
            <w:sz w:val="28"/>
            <w:szCs w:val="28"/>
            <w:lang w:eastAsia="uk-UA"/>
          </w:rPr>
          <w:t>https://feao.org.ua/wp-</w:t>
        </w:r>
        <w:r w:rsidRPr="00670218">
          <w:rPr>
            <w:rFonts w:ascii="Times New Roman" w:eastAsia="Times New Roman" w:hAnsi="Times New Roman" w:cs="Times New Roman"/>
            <w:sz w:val="28"/>
            <w:szCs w:val="28"/>
            <w:lang w:eastAsia="uk-UA"/>
          </w:rPr>
          <w:lastRenderedPageBreak/>
          <w:t>content/uploads/2016/08/FEAO_Analysis-of-the-NBU-Monetary-Pollicy-Effectiveness_A5_03.pdf</w:t>
        </w:r>
      </w:hyperlink>
      <w:r w:rsidRPr="00670218">
        <w:rPr>
          <w:rFonts w:ascii="Times New Roman" w:eastAsia="Times New Roman" w:hAnsi="Times New Roman" w:cs="Times New Roman"/>
          <w:sz w:val="28"/>
          <w:szCs w:val="28"/>
          <w:lang w:eastAsia="uk-UA"/>
        </w:rPr>
        <w:t xml:space="preserve"> (дата звернення: 04.07.2021)</w:t>
      </w:r>
    </w:p>
    <w:p w:rsidR="00931AF7" w:rsidRPr="00670218" w:rsidRDefault="0042353C"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Аржевітін С.М. Грошово-кредитна політика у забезпечені економічного зростання та макроекономічної стабільності. </w:t>
      </w:r>
      <w:r w:rsidRPr="00670218">
        <w:rPr>
          <w:rFonts w:ascii="Times New Roman" w:hAnsi="Times New Roman" w:cs="Times New Roman"/>
          <w:i/>
          <w:sz w:val="28"/>
          <w:szCs w:val="28"/>
        </w:rPr>
        <w:t>The scientific heritage</w:t>
      </w:r>
      <w:r w:rsidRPr="00670218">
        <w:rPr>
          <w:rFonts w:ascii="Times New Roman" w:hAnsi="Times New Roman" w:cs="Times New Roman"/>
          <w:sz w:val="28"/>
          <w:szCs w:val="28"/>
        </w:rPr>
        <w:t>. № 59. Київ, 2021. С. 18 – 23.</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Малахова О. Л.</w:t>
      </w:r>
      <w:r w:rsidR="00A87037" w:rsidRPr="00670218">
        <w:rPr>
          <w:rFonts w:ascii="Times New Roman" w:hAnsi="Times New Roman" w:cs="Times New Roman"/>
          <w:sz w:val="28"/>
          <w:szCs w:val="28"/>
        </w:rPr>
        <w:t xml:space="preserve">, Марусин М. В. </w:t>
      </w:r>
      <w:r w:rsidRPr="00670218">
        <w:rPr>
          <w:rFonts w:ascii="Times New Roman" w:hAnsi="Times New Roman" w:cs="Times New Roman"/>
          <w:sz w:val="28"/>
          <w:szCs w:val="28"/>
        </w:rPr>
        <w:t>Стабільність валютного курсу як пріоритет грошово-кредитної політики</w:t>
      </w:r>
      <w:r w:rsidR="00A87037" w:rsidRPr="00670218">
        <w:rPr>
          <w:rFonts w:ascii="Times New Roman" w:hAnsi="Times New Roman" w:cs="Times New Roman"/>
          <w:sz w:val="28"/>
          <w:szCs w:val="28"/>
        </w:rPr>
        <w:t>.</w:t>
      </w:r>
      <w:r w:rsidR="00095665" w:rsidRPr="00670218">
        <w:rPr>
          <w:rFonts w:ascii="Times New Roman" w:hAnsi="Times New Roman" w:cs="Times New Roman"/>
          <w:sz w:val="28"/>
          <w:szCs w:val="28"/>
        </w:rPr>
        <w:t xml:space="preserve"> </w:t>
      </w:r>
      <w:r w:rsidRPr="00670218">
        <w:rPr>
          <w:rFonts w:ascii="Times New Roman" w:hAnsi="Times New Roman" w:cs="Times New Roman"/>
          <w:i/>
          <w:sz w:val="28"/>
          <w:szCs w:val="28"/>
        </w:rPr>
        <w:t>Економіка і суспільство</w:t>
      </w:r>
      <w:r w:rsidR="00E1447D" w:rsidRPr="00670218">
        <w:rPr>
          <w:rFonts w:ascii="Times New Roman" w:hAnsi="Times New Roman" w:cs="Times New Roman"/>
          <w:sz w:val="28"/>
          <w:szCs w:val="28"/>
        </w:rPr>
        <w:t>. 2016. Вип.</w:t>
      </w:r>
      <w:r w:rsidR="00A87037" w:rsidRPr="00670218">
        <w:rPr>
          <w:rFonts w:ascii="Times New Roman" w:hAnsi="Times New Roman" w:cs="Times New Roman"/>
          <w:sz w:val="28"/>
          <w:szCs w:val="28"/>
        </w:rPr>
        <w:t xml:space="preserve"> 3.</w:t>
      </w:r>
      <w:r w:rsidRPr="00670218">
        <w:rPr>
          <w:rFonts w:ascii="Times New Roman" w:hAnsi="Times New Roman" w:cs="Times New Roman"/>
          <w:sz w:val="28"/>
          <w:szCs w:val="28"/>
        </w:rPr>
        <w:t xml:space="preserve"> С.</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425 – 432.</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eastAsia="Times New Roman" w:hAnsi="Times New Roman" w:cs="Times New Roman"/>
          <w:sz w:val="28"/>
          <w:szCs w:val="28"/>
          <w:lang w:eastAsia="uk-UA"/>
        </w:rPr>
        <w:t xml:space="preserve">Лепушинський В. Реалізація режиму інфляційного таргетування в Україні. </w:t>
      </w:r>
      <w:r w:rsidRPr="00670218">
        <w:rPr>
          <w:rFonts w:ascii="Times New Roman" w:eastAsia="Times New Roman" w:hAnsi="Times New Roman" w:cs="Times New Roman"/>
          <w:i/>
          <w:sz w:val="28"/>
          <w:szCs w:val="28"/>
          <w:lang w:eastAsia="uk-UA"/>
        </w:rPr>
        <w:t>Вісник Національного банку України</w:t>
      </w:r>
      <w:r w:rsidRPr="00670218">
        <w:rPr>
          <w:rFonts w:ascii="Times New Roman" w:eastAsia="Times New Roman" w:hAnsi="Times New Roman" w:cs="Times New Roman"/>
          <w:sz w:val="28"/>
          <w:szCs w:val="28"/>
          <w:lang w:eastAsia="uk-UA"/>
        </w:rPr>
        <w:t>. 2016. № 233. 27 с.</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Основні засади грошово-кредитної політики на 2014 рік. Рішення Ради Національного банку України. URL: http://bank.gov.ua/ doccatalog/document?id=7466694 (дата звернення: 18.07.2021) </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 Основні засади грошово-кредитної політики на 2015 рік. Рішення Ради Національного банку України від 11 вересня 2014 р. № 28. URL: http://www.bank.gov.ua /doccatalog/document?id=10465306. (дата звернення: 18.07.2021)</w:t>
      </w:r>
    </w:p>
    <w:p w:rsidR="00931AF7" w:rsidRPr="00670218" w:rsidRDefault="00931AF7" w:rsidP="00931AF7">
      <w:pPr>
        <w:pStyle w:val="a3"/>
        <w:numPr>
          <w:ilvl w:val="0"/>
          <w:numId w:val="9"/>
        </w:numPr>
        <w:spacing w:after="0" w:line="360" w:lineRule="auto"/>
        <w:ind w:left="0" w:firstLine="709"/>
        <w:contextualSpacing w:val="0"/>
        <w:jc w:val="both"/>
        <w:rPr>
          <w:rStyle w:val="fontstyle01"/>
          <w:rFonts w:ascii="Times New Roman" w:hAnsi="Times New Roman" w:cs="Times New Roman"/>
          <w:b w:val="0"/>
          <w:bCs w:val="0"/>
          <w:color w:val="auto"/>
        </w:rPr>
      </w:pPr>
      <w:r w:rsidRPr="00670218">
        <w:rPr>
          <w:rStyle w:val="fontstyle01"/>
          <w:rFonts w:ascii="Times New Roman" w:hAnsi="Times New Roman" w:cs="Times New Roman"/>
          <w:b w:val="0"/>
          <w:color w:val="auto"/>
        </w:rPr>
        <w:t>Основні засади грошово-кредитної політики на 2019 рік та середньострокову перспективу. НБУ: веб-сайт. URL:</w:t>
      </w:r>
      <w:r w:rsidRPr="00670218">
        <w:rPr>
          <w:rFonts w:ascii="Times New Roman" w:hAnsi="Times New Roman" w:cs="Times New Roman"/>
          <w:sz w:val="28"/>
          <w:szCs w:val="28"/>
        </w:rPr>
        <w:t>https://bank.gov.ua/ua/news/all/osnovni-zasadi-groshovo-kreditnoyi-politiki-na-2019-rik-ta-serednostrokovu-perspektivu(дата звернення: 18.07.2021)</w:t>
      </w:r>
    </w:p>
    <w:p w:rsidR="00931AF7" w:rsidRPr="00670218" w:rsidRDefault="00931AF7" w:rsidP="00931AF7">
      <w:pPr>
        <w:pStyle w:val="a3"/>
        <w:numPr>
          <w:ilvl w:val="0"/>
          <w:numId w:val="9"/>
        </w:numPr>
        <w:spacing w:after="0" w:line="360" w:lineRule="auto"/>
        <w:ind w:left="0" w:firstLine="709"/>
        <w:contextualSpacing w:val="0"/>
        <w:jc w:val="both"/>
        <w:rPr>
          <w:rStyle w:val="fontstyle01"/>
          <w:rFonts w:ascii="Times New Roman" w:hAnsi="Times New Roman" w:cs="Times New Roman"/>
          <w:b w:val="0"/>
          <w:bCs w:val="0"/>
          <w:color w:val="auto"/>
        </w:rPr>
      </w:pPr>
      <w:r w:rsidRPr="00670218">
        <w:rPr>
          <w:rStyle w:val="fontstyle01"/>
          <w:rFonts w:ascii="Times New Roman" w:hAnsi="Times New Roman" w:cs="Times New Roman"/>
          <w:b w:val="0"/>
          <w:color w:val="auto"/>
        </w:rPr>
        <w:t>Про Державний бюджет України на 2019 рік: Закон України. Відомості Верховної Ради (ВВР), 2018. № 50,</w:t>
      </w:r>
      <w:r w:rsidRPr="00670218">
        <w:rPr>
          <w:rFonts w:ascii="Times New Roman" w:hAnsi="Times New Roman" w:cs="Times New Roman"/>
          <w:b/>
          <w:sz w:val="28"/>
          <w:szCs w:val="28"/>
        </w:rPr>
        <w:br/>
      </w:r>
      <w:r w:rsidRPr="00670218">
        <w:rPr>
          <w:rStyle w:val="fontstyle01"/>
          <w:rFonts w:ascii="Times New Roman" w:hAnsi="Times New Roman" w:cs="Times New Roman"/>
          <w:b w:val="0"/>
          <w:color w:val="auto"/>
        </w:rPr>
        <w:t>ст. 400. URL: https://zakon.rada.gov.ua/laws/show/2629-19#Text (дата звернення:19.07.2021).</w:t>
      </w:r>
    </w:p>
    <w:p w:rsidR="00931AF7" w:rsidRPr="00670218" w:rsidRDefault="00931AF7" w:rsidP="00D2029F">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 Підсумки дискусії членів Комітету з монетарної політики Національного банку України щодо рівня облікової ставки 22 квітня 2020 року. URL: https://bank.gov.ua/news/all/pidsumki-diskusiyi-chleniv-komitetu-z-monetarnoyi-politikinatsionalnogo-banku-ukrayini-schodo-rivnya-oblikovoyi-stavki-22-kvitnya-2020-roku. (дата звернення: 19.07.2021).</w:t>
      </w:r>
    </w:p>
    <w:p w:rsidR="00931AF7" w:rsidRPr="00670218" w:rsidRDefault="00D2029F" w:rsidP="00D2029F">
      <w:pPr>
        <w:pStyle w:val="a3"/>
        <w:numPr>
          <w:ilvl w:val="0"/>
          <w:numId w:val="9"/>
        </w:numPr>
        <w:spacing w:after="0" w:line="360" w:lineRule="auto"/>
        <w:ind w:left="0" w:firstLine="709"/>
        <w:contextualSpacing w:val="0"/>
        <w:jc w:val="both"/>
        <w:rPr>
          <w:rStyle w:val="fontstyle01"/>
          <w:rFonts w:ascii="Times New Roman" w:hAnsi="Times New Roman" w:cs="Times New Roman"/>
          <w:b w:val="0"/>
          <w:bCs w:val="0"/>
          <w:color w:val="auto"/>
        </w:rPr>
      </w:pPr>
      <w:r w:rsidRPr="00670218">
        <w:rPr>
          <w:rStyle w:val="fontstyle01"/>
          <w:rFonts w:ascii="Times New Roman" w:hAnsi="Times New Roman" w:cs="Times New Roman"/>
          <w:b w:val="0"/>
          <w:color w:val="auto"/>
        </w:rPr>
        <w:lastRenderedPageBreak/>
        <w:t>Ломачинська І. А., Мазур Ю. В., Мумладзе А. О. Монетарне регулювання розвитку національної економіки україни в сучасних умовах. Український журнал прикладної економіки та техніки. 2021. Том 6. № 3.  С. 209-218.</w:t>
      </w:r>
    </w:p>
    <w:p w:rsidR="00931AF7" w:rsidRPr="00670218" w:rsidRDefault="00931AF7" w:rsidP="00D2029F">
      <w:pPr>
        <w:pStyle w:val="a3"/>
        <w:numPr>
          <w:ilvl w:val="0"/>
          <w:numId w:val="9"/>
        </w:numPr>
        <w:spacing w:after="0" w:line="360" w:lineRule="auto"/>
        <w:ind w:left="0" w:firstLine="709"/>
        <w:contextualSpacing w:val="0"/>
        <w:jc w:val="both"/>
        <w:rPr>
          <w:rStyle w:val="fontstyle01"/>
          <w:rFonts w:ascii="Times New Roman" w:hAnsi="Times New Roman" w:cs="Times New Roman"/>
          <w:b w:val="0"/>
          <w:bCs w:val="0"/>
          <w:color w:val="auto"/>
        </w:rPr>
      </w:pPr>
      <w:r w:rsidRPr="00670218">
        <w:rPr>
          <w:rStyle w:val="fontstyle01"/>
          <w:rFonts w:ascii="Times New Roman" w:hAnsi="Times New Roman" w:cs="Times New Roman"/>
          <w:b w:val="0"/>
          <w:color w:val="auto"/>
        </w:rPr>
        <w:t>Савлук М. І. Трансформація функціональних завдань НБУ в умовах системної розбалансованості економіки.</w:t>
      </w:r>
      <w:r w:rsidR="00095665" w:rsidRPr="00670218">
        <w:rPr>
          <w:rStyle w:val="fontstyle01"/>
          <w:rFonts w:ascii="Times New Roman" w:hAnsi="Times New Roman" w:cs="Times New Roman"/>
          <w:b w:val="0"/>
          <w:color w:val="auto"/>
        </w:rPr>
        <w:t xml:space="preserve"> </w:t>
      </w:r>
      <w:r w:rsidRPr="00670218">
        <w:rPr>
          <w:rStyle w:val="fontstyle01"/>
          <w:rFonts w:ascii="Times New Roman" w:hAnsi="Times New Roman" w:cs="Times New Roman"/>
          <w:b w:val="0"/>
          <w:i/>
          <w:color w:val="auto"/>
        </w:rPr>
        <w:t>Фінанси України</w:t>
      </w:r>
      <w:r w:rsidRPr="00670218">
        <w:rPr>
          <w:rStyle w:val="fontstyle01"/>
          <w:rFonts w:ascii="Times New Roman" w:hAnsi="Times New Roman" w:cs="Times New Roman"/>
          <w:b w:val="0"/>
          <w:color w:val="auto"/>
        </w:rPr>
        <w:t>. 2018. № 9. С. 53-64.</w:t>
      </w:r>
    </w:p>
    <w:p w:rsidR="00931AF7" w:rsidRPr="00670218" w:rsidRDefault="00931AF7" w:rsidP="00D2029F">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Бердишев А. В., Картієва Д. С. Міжнародний досвід таргетування інфляції. </w:t>
      </w:r>
      <w:r w:rsidRPr="00670218">
        <w:rPr>
          <w:rFonts w:ascii="Times New Roman" w:hAnsi="Times New Roman" w:cs="Times New Roman"/>
          <w:i/>
          <w:sz w:val="28"/>
          <w:szCs w:val="28"/>
        </w:rPr>
        <w:t>Фінансові ринки та банки</w:t>
      </w:r>
      <w:r w:rsidRPr="00670218">
        <w:rPr>
          <w:rFonts w:ascii="Times New Roman" w:hAnsi="Times New Roman" w:cs="Times New Roman"/>
          <w:sz w:val="28"/>
          <w:szCs w:val="28"/>
        </w:rPr>
        <w:t xml:space="preserve">. 2019. № 2. С. 7-11. </w:t>
      </w:r>
    </w:p>
    <w:p w:rsidR="00931AF7" w:rsidRPr="00670218" w:rsidRDefault="00931AF7" w:rsidP="00D2029F">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Чаркін А. В. Світовий досвід інфляційного таргетування. </w:t>
      </w:r>
      <w:r w:rsidRPr="00670218">
        <w:rPr>
          <w:rFonts w:ascii="Times New Roman" w:hAnsi="Times New Roman" w:cs="Times New Roman"/>
          <w:i/>
          <w:sz w:val="28"/>
          <w:szCs w:val="28"/>
        </w:rPr>
        <w:t>Фінансовий журнал</w:t>
      </w:r>
      <w:r w:rsidRPr="00670218">
        <w:rPr>
          <w:rFonts w:ascii="Times New Roman" w:hAnsi="Times New Roman" w:cs="Times New Roman"/>
          <w:sz w:val="28"/>
          <w:szCs w:val="28"/>
        </w:rPr>
        <w:t>. 2018. № 1. С. 115-128.</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Божечкова А. В. Про що говорить світовий досвід інфляційного таргетування. </w:t>
      </w:r>
      <w:r w:rsidRPr="00670218">
        <w:rPr>
          <w:rFonts w:ascii="Times New Roman" w:hAnsi="Times New Roman" w:cs="Times New Roman"/>
          <w:i/>
          <w:sz w:val="28"/>
          <w:szCs w:val="28"/>
        </w:rPr>
        <w:t>Гроші та кредит</w:t>
      </w:r>
      <w:r w:rsidRPr="00670218">
        <w:rPr>
          <w:rFonts w:ascii="Times New Roman" w:hAnsi="Times New Roman" w:cs="Times New Roman"/>
          <w:sz w:val="28"/>
          <w:szCs w:val="28"/>
        </w:rPr>
        <w:t>. 2015. № 4. С. 61–67.</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Пищик В. Я. Світовий досвід таргетування інфляції та можливості його використання в Україні. </w:t>
      </w:r>
      <w:r w:rsidRPr="00670218">
        <w:rPr>
          <w:rFonts w:ascii="Times New Roman" w:hAnsi="Times New Roman" w:cs="Times New Roman"/>
          <w:i/>
          <w:sz w:val="28"/>
          <w:szCs w:val="28"/>
        </w:rPr>
        <w:t>ЕТАП: Економічна теорія, аналіз, практика</w:t>
      </w:r>
      <w:r w:rsidRPr="00670218">
        <w:rPr>
          <w:rFonts w:ascii="Times New Roman" w:hAnsi="Times New Roman" w:cs="Times New Roman"/>
          <w:sz w:val="28"/>
          <w:szCs w:val="28"/>
        </w:rPr>
        <w:t>. 2017. № 3. С. 62–78.</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Опря А. Т. Статистика. Математична статистика. Теорія статистики: навч. посібн. Київ: ЦУЛ, 2005. 472 с.</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Головач А. В., Захожий В. В. Статистичне забезпечення управління економікою. Прикладна статистика: навч. посібн. Київ: КНЕУ, 2005. 333 с.</w:t>
      </w:r>
    </w:p>
    <w:p w:rsidR="00931AF7" w:rsidRPr="00670218" w:rsidRDefault="00D128F9"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Статистика</w:t>
      </w:r>
      <w:r w:rsidR="00931AF7" w:rsidRPr="00670218">
        <w:rPr>
          <w:rFonts w:ascii="Times New Roman" w:hAnsi="Times New Roman" w:cs="Times New Roman"/>
          <w:sz w:val="28"/>
          <w:szCs w:val="28"/>
        </w:rPr>
        <w:t xml:space="preserve">. Мінфін: веб-сайт. URL: </w:t>
      </w:r>
      <w:r w:rsidRPr="00670218">
        <w:rPr>
          <w:rFonts w:ascii="Times New Roman" w:hAnsi="Times New Roman" w:cs="Times New Roman"/>
          <w:sz w:val="28"/>
          <w:szCs w:val="28"/>
        </w:rPr>
        <w:t xml:space="preserve">https://index.minfin.com.ua/economy/ </w:t>
      </w:r>
      <w:r w:rsidR="00931AF7" w:rsidRPr="00670218">
        <w:rPr>
          <w:rFonts w:ascii="Times New Roman" w:hAnsi="Times New Roman" w:cs="Times New Roman"/>
          <w:sz w:val="28"/>
          <w:szCs w:val="28"/>
        </w:rPr>
        <w:t>(дата звернення: 01.10.2021).</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bCs/>
          <w:sz w:val="28"/>
          <w:szCs w:val="28"/>
        </w:rPr>
        <w:t>Економічні та фінансові показники</w:t>
      </w:r>
      <w:r w:rsidRPr="00670218">
        <w:rPr>
          <w:rFonts w:ascii="Times New Roman" w:hAnsi="Times New Roman" w:cs="Times New Roman"/>
          <w:bCs/>
          <w:sz w:val="28"/>
          <w:szCs w:val="28"/>
        </w:rPr>
        <w:br/>
        <w:t>України. Укрстат: веб-сайт.</w:t>
      </w:r>
      <w:r w:rsidRPr="00670218">
        <w:rPr>
          <w:rFonts w:ascii="Times New Roman" w:hAnsi="Times New Roman" w:cs="Times New Roman"/>
          <w:sz w:val="28"/>
          <w:szCs w:val="28"/>
        </w:rPr>
        <w:t>URL: http://ukrstat.gov.ua/imf/Pokaz.html (дата звернення: 01.10.2021).</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 Золотовалютні резерви України. Мінфін: веб-сайт. URL: https://index.minfin.com.ua/finance/assets/ (дата звернення: 01.10.2021).</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 Активи банків України. Мінфін: веб-сайт. URL: https://index.minfin.com.ua/banks/stat/active/  (дата звернення: 01.10.2021).</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lastRenderedPageBreak/>
        <w:t xml:space="preserve"> Споживчі витрати. Мінфін: веб-сайт. URL: https://index.minfin.com.ua/ua/economy/gdp/ (дата звернення: 01.10.2021).</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Архів валютних курсів. Мінфін: веб-сайт. URL: </w:t>
      </w:r>
      <w:r w:rsidRPr="00670218">
        <w:rPr>
          <w:rFonts w:ascii="Times New Roman" w:hAnsi="Times New Roman" w:cs="Times New Roman"/>
          <w:kern w:val="28"/>
          <w:sz w:val="28"/>
          <w:szCs w:val="28"/>
        </w:rPr>
        <w:t>https://index.minfin.com.ua/exchange/archive/</w:t>
      </w:r>
      <w:r w:rsidRPr="00670218">
        <w:rPr>
          <w:rFonts w:ascii="Times New Roman" w:hAnsi="Times New Roman" w:cs="Times New Roman"/>
          <w:sz w:val="28"/>
          <w:szCs w:val="28"/>
        </w:rPr>
        <w:t>(дата звернення: 01.10.2021).</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 Інфляційний звіт, січень 2021. НБУ: веб-сайт. URL: https://bank.gov.ua/ua/news/all/inflyatsiyniy-zvit-sichen-2021-roku (дата звернення: 01.10.2021).</w:t>
      </w:r>
    </w:p>
    <w:p w:rsidR="00214D3B" w:rsidRPr="00670218" w:rsidRDefault="00214D3B" w:rsidP="00214D3B">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Ломачинська І. А., Мумладзе А. О., Кесарь Я. П</w:t>
      </w:r>
      <w:r w:rsidR="00095665" w:rsidRPr="00670218">
        <w:rPr>
          <w:rFonts w:ascii="Times New Roman" w:hAnsi="Times New Roman" w:cs="Times New Roman"/>
          <w:sz w:val="28"/>
          <w:szCs w:val="28"/>
        </w:rPr>
        <w:t>.</w:t>
      </w:r>
      <w:r w:rsidRPr="00670218">
        <w:rPr>
          <w:rFonts w:ascii="Times New Roman" w:hAnsi="Times New Roman" w:cs="Times New Roman"/>
          <w:color w:val="333333"/>
          <w:sz w:val="28"/>
          <w:szCs w:val="28"/>
          <w:shd w:val="clear" w:color="auto" w:fill="FFFFFF"/>
        </w:rPr>
        <w:t xml:space="preserve"> Сучасний банківський сектор України та його вплив на розвиток національної економіки</w:t>
      </w:r>
      <w:r w:rsidRPr="00670218">
        <w:rPr>
          <w:rFonts w:ascii="Times New Roman" w:hAnsi="Times New Roman" w:cs="Times New Roman"/>
          <w:sz w:val="28"/>
          <w:szCs w:val="28"/>
        </w:rPr>
        <w:t xml:space="preserve">. </w:t>
      </w:r>
      <w:r w:rsidRPr="00670218">
        <w:rPr>
          <w:rFonts w:ascii="Times New Roman" w:hAnsi="Times New Roman" w:cs="Times New Roman"/>
          <w:i/>
          <w:sz w:val="28"/>
          <w:szCs w:val="28"/>
        </w:rPr>
        <w:t>Вісник Одеського національного університету. Економіка.</w:t>
      </w:r>
      <w:r w:rsidRPr="00670218">
        <w:rPr>
          <w:rFonts w:ascii="Times New Roman" w:hAnsi="Times New Roman" w:cs="Times New Roman"/>
          <w:sz w:val="28"/>
          <w:szCs w:val="28"/>
        </w:rPr>
        <w:t xml:space="preserve"> 2020. Том 25, вип. 2 (81). С. 29-36</w:t>
      </w:r>
      <w:r w:rsidRPr="00670218">
        <w:rPr>
          <w:rFonts w:ascii="Times New Roman" w:hAnsi="Times New Roman" w:cs="Times New Roman"/>
          <w:szCs w:val="28"/>
        </w:rPr>
        <w:t>.</w:t>
      </w:r>
    </w:p>
    <w:p w:rsidR="00214D3B" w:rsidRPr="00670218" w:rsidRDefault="00214D3B" w:rsidP="00214D3B">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kern w:val="28"/>
          <w:sz w:val="28"/>
          <w:szCs w:val="28"/>
        </w:rPr>
        <w:t>Ломачинська І. А. Фінансова система: теоретико-методологічні домінанти інституційної трансформації в умовах економічних перетворень : монографія. Чернігів : ЧНТУ, 2020. 372 с.</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Науменкова С., Міщенко С. Нові тенденції в монетарній політиці та діяльності центральних банків у посткризовий період. </w:t>
      </w:r>
      <w:r w:rsidRPr="00670218">
        <w:rPr>
          <w:rFonts w:ascii="Times New Roman" w:hAnsi="Times New Roman" w:cs="Times New Roman"/>
          <w:i/>
          <w:sz w:val="28"/>
          <w:szCs w:val="28"/>
        </w:rPr>
        <w:t>Банківська справа</w:t>
      </w:r>
      <w:r w:rsidR="00E1447D" w:rsidRPr="00670218">
        <w:rPr>
          <w:rFonts w:ascii="Times New Roman" w:hAnsi="Times New Roman" w:cs="Times New Roman"/>
          <w:sz w:val="28"/>
          <w:szCs w:val="28"/>
        </w:rPr>
        <w:t>. 2020</w:t>
      </w:r>
      <w:r w:rsidRPr="00670218">
        <w:rPr>
          <w:rFonts w:ascii="Times New Roman" w:hAnsi="Times New Roman" w:cs="Times New Roman"/>
          <w:sz w:val="28"/>
          <w:szCs w:val="28"/>
        </w:rPr>
        <w:t>. №5. С. 12–29.</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Науменкова С.</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 xml:space="preserve">В. Обстеження збалансованості попиту та пропозиції на кредитному ринку: досвід центральних банків. </w:t>
      </w:r>
      <w:r w:rsidRPr="00670218">
        <w:rPr>
          <w:rFonts w:ascii="Times New Roman" w:hAnsi="Times New Roman" w:cs="Times New Roman"/>
          <w:i/>
          <w:sz w:val="28"/>
          <w:szCs w:val="28"/>
        </w:rPr>
        <w:t>Вісник Київського національного університету імені Тараса Шевченка. Економіка</w:t>
      </w:r>
      <w:r w:rsidR="00E1447D" w:rsidRPr="00670218">
        <w:rPr>
          <w:rFonts w:ascii="Times New Roman" w:hAnsi="Times New Roman" w:cs="Times New Roman"/>
          <w:sz w:val="28"/>
          <w:szCs w:val="28"/>
        </w:rPr>
        <w:t>. 2017</w:t>
      </w:r>
      <w:r w:rsidRPr="00670218">
        <w:rPr>
          <w:rFonts w:ascii="Times New Roman" w:hAnsi="Times New Roman" w:cs="Times New Roman"/>
          <w:sz w:val="28"/>
          <w:szCs w:val="28"/>
        </w:rPr>
        <w:t xml:space="preserve">. №10 (163). С. 51–57. </w:t>
      </w:r>
    </w:p>
    <w:p w:rsidR="00E1447D" w:rsidRPr="00670218" w:rsidRDefault="00E1447D"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Гриценко А., Бандура О. Чинники і особливості інфляційної динаміки. Економічна теорія. 2020, № 1, С. 77–93. </w:t>
      </w:r>
    </w:p>
    <w:p w:rsidR="00931AF7" w:rsidRPr="00670218" w:rsidRDefault="00931AF7" w:rsidP="00931AF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Науменкова С.</w:t>
      </w:r>
      <w:r w:rsidR="00095665" w:rsidRPr="00670218">
        <w:rPr>
          <w:rFonts w:ascii="Times New Roman" w:hAnsi="Times New Roman" w:cs="Times New Roman"/>
          <w:sz w:val="28"/>
          <w:szCs w:val="28"/>
        </w:rPr>
        <w:t xml:space="preserve"> </w:t>
      </w:r>
      <w:r w:rsidRPr="00670218">
        <w:rPr>
          <w:rFonts w:ascii="Times New Roman" w:hAnsi="Times New Roman" w:cs="Times New Roman"/>
          <w:sz w:val="28"/>
          <w:szCs w:val="28"/>
        </w:rPr>
        <w:t xml:space="preserve">В., Льон І. М. Монетарні цикли в економіці України. </w:t>
      </w:r>
      <w:r w:rsidRPr="00670218">
        <w:rPr>
          <w:rFonts w:ascii="Times New Roman" w:hAnsi="Times New Roman" w:cs="Times New Roman"/>
          <w:i/>
          <w:sz w:val="28"/>
          <w:szCs w:val="28"/>
        </w:rPr>
        <w:t>Актуальні проблеми економіки</w:t>
      </w:r>
      <w:r w:rsidR="00E1447D" w:rsidRPr="00670218">
        <w:rPr>
          <w:rFonts w:ascii="Times New Roman" w:hAnsi="Times New Roman" w:cs="Times New Roman"/>
          <w:sz w:val="28"/>
          <w:szCs w:val="28"/>
        </w:rPr>
        <w:t>. 2020</w:t>
      </w:r>
      <w:r w:rsidRPr="00670218">
        <w:rPr>
          <w:rFonts w:ascii="Times New Roman" w:hAnsi="Times New Roman" w:cs="Times New Roman"/>
          <w:sz w:val="28"/>
          <w:szCs w:val="28"/>
        </w:rPr>
        <w:t xml:space="preserve">. №11. С. 363–372. </w:t>
      </w:r>
    </w:p>
    <w:p w:rsidR="006B1591" w:rsidRPr="00670218" w:rsidRDefault="00931AF7" w:rsidP="006B1591">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 Іванов В. Інфляція та економічне зростання: пошук компромісу для монетарної політики ЦБ. </w:t>
      </w:r>
      <w:r w:rsidRPr="00670218">
        <w:rPr>
          <w:rFonts w:ascii="Times New Roman" w:hAnsi="Times New Roman" w:cs="Times New Roman"/>
          <w:i/>
          <w:sz w:val="28"/>
          <w:szCs w:val="28"/>
        </w:rPr>
        <w:t>Банки та банківська система</w:t>
      </w:r>
      <w:r w:rsidRPr="00670218">
        <w:rPr>
          <w:rFonts w:ascii="Times New Roman" w:hAnsi="Times New Roman" w:cs="Times New Roman"/>
          <w:sz w:val="28"/>
          <w:szCs w:val="28"/>
        </w:rPr>
        <w:t>. 2018. Вип. 13. С. 153–163.</w:t>
      </w:r>
    </w:p>
    <w:p w:rsidR="00214D3B" w:rsidRPr="00670218" w:rsidRDefault="00214D3B" w:rsidP="00214D3B">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shd w:val="clear" w:color="auto" w:fill="FFFFFF"/>
        </w:rPr>
        <w:t xml:space="preserve">Горняк О. В., Ломачинська І. А., Мумладзе А. О. Кредитне та кількісне пом’якшення в системі монетарного регулювання в умовах </w:t>
      </w:r>
      <w:r w:rsidRPr="00670218">
        <w:rPr>
          <w:rFonts w:ascii="Times New Roman" w:hAnsi="Times New Roman" w:cs="Times New Roman"/>
          <w:sz w:val="28"/>
          <w:szCs w:val="28"/>
          <w:shd w:val="clear" w:color="auto" w:fill="FFFFFF"/>
        </w:rPr>
        <w:lastRenderedPageBreak/>
        <w:t xml:space="preserve">глобальної нестабільності : досвід розвинених країн. </w:t>
      </w:r>
      <w:r w:rsidRPr="00670218">
        <w:rPr>
          <w:rFonts w:ascii="Times New Roman" w:hAnsi="Times New Roman" w:cs="Times New Roman"/>
          <w:i/>
          <w:sz w:val="28"/>
          <w:szCs w:val="28"/>
          <w:shd w:val="clear" w:color="auto" w:fill="FFFFFF"/>
        </w:rPr>
        <w:t>Економічний простір</w:t>
      </w:r>
      <w:r w:rsidRPr="00670218">
        <w:rPr>
          <w:rFonts w:ascii="Times New Roman" w:hAnsi="Times New Roman" w:cs="Times New Roman"/>
          <w:sz w:val="28"/>
          <w:szCs w:val="28"/>
          <w:shd w:val="clear" w:color="auto" w:fill="FFFFFF"/>
        </w:rPr>
        <w:t>. 2020. №156. C. 9-14.</w:t>
      </w:r>
    </w:p>
    <w:p w:rsidR="00095665" w:rsidRPr="00670218" w:rsidRDefault="00214D3B" w:rsidP="00214D3B">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 xml:space="preserve">Ломачинська І. А., Масленніков Є. І., Мумладзе А. О. Від’ємні відсоткові ставки як інструмент нетрадиційної монетарної політики та їх вплив на економіку та фінансові ринки. </w:t>
      </w:r>
      <w:r w:rsidRPr="00670218">
        <w:rPr>
          <w:rFonts w:ascii="Times New Roman" w:hAnsi="Times New Roman" w:cs="Times New Roman"/>
          <w:i/>
          <w:sz w:val="28"/>
          <w:szCs w:val="28"/>
        </w:rPr>
        <w:t>Проблеми системного підходу в економіці</w:t>
      </w:r>
      <w:r w:rsidRPr="00670218">
        <w:rPr>
          <w:rFonts w:ascii="Times New Roman" w:hAnsi="Times New Roman" w:cs="Times New Roman"/>
          <w:sz w:val="28"/>
          <w:szCs w:val="28"/>
        </w:rPr>
        <w:t xml:space="preserve">. 2020. Випуск 4(78). С.7-15. </w:t>
      </w:r>
    </w:p>
    <w:p w:rsidR="00214D3B" w:rsidRPr="00670218" w:rsidRDefault="00214D3B" w:rsidP="00214D3B">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70218">
        <w:rPr>
          <w:rFonts w:ascii="Times New Roman" w:hAnsi="Times New Roman" w:cs="Times New Roman"/>
          <w:sz w:val="28"/>
          <w:szCs w:val="28"/>
        </w:rPr>
        <w:t>Модернізація фінансової системи України в процесі євроінтеграції: у 2 т. Т. 2 / за ред. О.В. Шлапака, Т.І. Єфименко. Київ: ДННУ «Акад. фін. упр.», 2014. 725 с.</w:t>
      </w:r>
    </w:p>
    <w:p w:rsidR="006B1591" w:rsidRPr="00670218" w:rsidRDefault="006B1591" w:rsidP="00157AE4">
      <w:pPr>
        <w:spacing w:after="0" w:line="360" w:lineRule="auto"/>
        <w:jc w:val="both"/>
        <w:rPr>
          <w:rFonts w:ascii="Times New Roman" w:hAnsi="Times New Roman" w:cs="Times New Roman"/>
          <w:sz w:val="28"/>
          <w:szCs w:val="28"/>
        </w:rPr>
      </w:pPr>
    </w:p>
    <w:p w:rsidR="006B1591" w:rsidRPr="00670218" w:rsidRDefault="006B1591" w:rsidP="00214D3B">
      <w:pPr>
        <w:pStyle w:val="a3"/>
        <w:spacing w:after="0" w:line="360" w:lineRule="auto"/>
        <w:ind w:left="709"/>
        <w:contextualSpacing w:val="0"/>
        <w:jc w:val="both"/>
        <w:rPr>
          <w:rFonts w:ascii="Times New Roman" w:hAnsi="Times New Roman" w:cs="Times New Roman"/>
          <w:sz w:val="28"/>
          <w:szCs w:val="28"/>
        </w:rPr>
      </w:pPr>
    </w:p>
    <w:p w:rsidR="00F81F0C" w:rsidRPr="00670218" w:rsidRDefault="00F81F0C">
      <w:pPr>
        <w:rPr>
          <w:rFonts w:ascii="Times New Roman" w:hAnsi="Times New Roman" w:cs="Times New Roman"/>
          <w:kern w:val="28"/>
          <w:sz w:val="28"/>
          <w:szCs w:val="28"/>
        </w:rPr>
      </w:pPr>
      <w:r w:rsidRPr="00670218">
        <w:rPr>
          <w:rFonts w:ascii="Times New Roman" w:hAnsi="Times New Roman" w:cs="Times New Roman"/>
          <w:kern w:val="28"/>
          <w:sz w:val="28"/>
          <w:szCs w:val="28"/>
        </w:rPr>
        <w:br w:type="page"/>
      </w:r>
    </w:p>
    <w:p w:rsidR="00F81F0C" w:rsidRPr="00670218" w:rsidRDefault="00F81F0C" w:rsidP="00F81F0C">
      <w:pPr>
        <w:spacing w:after="0" w:line="360" w:lineRule="auto"/>
        <w:ind w:firstLine="709"/>
        <w:jc w:val="center"/>
        <w:rPr>
          <w:rFonts w:ascii="Times New Roman" w:hAnsi="Times New Roman" w:cs="Times New Roman"/>
          <w:b/>
          <w:kern w:val="28"/>
          <w:sz w:val="28"/>
          <w:szCs w:val="28"/>
        </w:rPr>
      </w:pPr>
    </w:p>
    <w:p w:rsidR="00F81F0C" w:rsidRPr="00670218" w:rsidRDefault="00F81F0C" w:rsidP="00F81F0C">
      <w:pPr>
        <w:spacing w:after="0" w:line="360" w:lineRule="auto"/>
        <w:ind w:firstLine="709"/>
        <w:jc w:val="center"/>
        <w:rPr>
          <w:rFonts w:ascii="Times New Roman" w:hAnsi="Times New Roman" w:cs="Times New Roman"/>
          <w:b/>
          <w:kern w:val="28"/>
          <w:sz w:val="28"/>
          <w:szCs w:val="28"/>
        </w:rPr>
      </w:pPr>
    </w:p>
    <w:p w:rsidR="00F81F0C" w:rsidRPr="00670218" w:rsidRDefault="00F81F0C" w:rsidP="00F81F0C">
      <w:pPr>
        <w:spacing w:after="0" w:line="360" w:lineRule="auto"/>
        <w:ind w:firstLine="709"/>
        <w:jc w:val="center"/>
        <w:rPr>
          <w:rFonts w:ascii="Times New Roman" w:hAnsi="Times New Roman" w:cs="Times New Roman"/>
          <w:b/>
          <w:kern w:val="28"/>
          <w:sz w:val="28"/>
          <w:szCs w:val="28"/>
        </w:rPr>
      </w:pPr>
    </w:p>
    <w:p w:rsidR="00F81F0C" w:rsidRPr="00670218" w:rsidRDefault="00F81F0C" w:rsidP="00F81F0C">
      <w:pPr>
        <w:spacing w:after="0" w:line="360" w:lineRule="auto"/>
        <w:ind w:firstLine="709"/>
        <w:jc w:val="center"/>
        <w:rPr>
          <w:rFonts w:ascii="Times New Roman" w:hAnsi="Times New Roman" w:cs="Times New Roman"/>
          <w:b/>
          <w:kern w:val="28"/>
          <w:sz w:val="28"/>
          <w:szCs w:val="28"/>
        </w:rPr>
      </w:pPr>
    </w:p>
    <w:p w:rsidR="00F81F0C" w:rsidRPr="00670218" w:rsidRDefault="00F81F0C" w:rsidP="00F81F0C">
      <w:pPr>
        <w:spacing w:after="0" w:line="360" w:lineRule="auto"/>
        <w:ind w:firstLine="709"/>
        <w:jc w:val="center"/>
        <w:rPr>
          <w:rFonts w:ascii="Times New Roman" w:hAnsi="Times New Roman" w:cs="Times New Roman"/>
          <w:b/>
          <w:kern w:val="28"/>
          <w:sz w:val="28"/>
          <w:szCs w:val="28"/>
        </w:rPr>
      </w:pPr>
    </w:p>
    <w:p w:rsidR="00F81F0C" w:rsidRPr="00670218" w:rsidRDefault="00F81F0C" w:rsidP="00F81F0C">
      <w:pPr>
        <w:spacing w:after="0" w:line="360" w:lineRule="auto"/>
        <w:ind w:firstLine="709"/>
        <w:jc w:val="center"/>
        <w:rPr>
          <w:rFonts w:ascii="Times New Roman" w:hAnsi="Times New Roman" w:cs="Times New Roman"/>
          <w:b/>
          <w:kern w:val="28"/>
          <w:sz w:val="28"/>
          <w:szCs w:val="28"/>
        </w:rPr>
      </w:pPr>
    </w:p>
    <w:p w:rsidR="00F81F0C" w:rsidRPr="00670218" w:rsidRDefault="00F81F0C" w:rsidP="00F81F0C">
      <w:pPr>
        <w:spacing w:after="0" w:line="360" w:lineRule="auto"/>
        <w:ind w:firstLine="709"/>
        <w:jc w:val="center"/>
        <w:rPr>
          <w:rFonts w:ascii="Times New Roman" w:hAnsi="Times New Roman" w:cs="Times New Roman"/>
          <w:b/>
          <w:kern w:val="28"/>
          <w:sz w:val="28"/>
          <w:szCs w:val="28"/>
        </w:rPr>
      </w:pPr>
    </w:p>
    <w:p w:rsidR="00F81F0C" w:rsidRPr="00670218" w:rsidRDefault="00F81F0C" w:rsidP="009E4476">
      <w:pPr>
        <w:spacing w:after="0" w:line="360" w:lineRule="auto"/>
        <w:rPr>
          <w:rFonts w:ascii="Times New Roman" w:hAnsi="Times New Roman" w:cs="Times New Roman"/>
          <w:b/>
          <w:kern w:val="28"/>
          <w:sz w:val="28"/>
          <w:szCs w:val="28"/>
        </w:rPr>
      </w:pPr>
      <w:bookmarkStart w:id="51" w:name="_GoBack"/>
      <w:bookmarkEnd w:id="51"/>
    </w:p>
    <w:p w:rsidR="00F81F0C" w:rsidRPr="00670218" w:rsidRDefault="00F81F0C" w:rsidP="00F81F0C">
      <w:pPr>
        <w:spacing w:after="0" w:line="360" w:lineRule="auto"/>
        <w:ind w:firstLine="709"/>
        <w:jc w:val="center"/>
        <w:rPr>
          <w:rFonts w:ascii="Times New Roman" w:hAnsi="Times New Roman" w:cs="Times New Roman"/>
          <w:b/>
          <w:kern w:val="28"/>
          <w:sz w:val="28"/>
          <w:szCs w:val="28"/>
        </w:rPr>
      </w:pPr>
    </w:p>
    <w:p w:rsidR="00F81F0C" w:rsidRPr="00670218" w:rsidRDefault="00F81F0C" w:rsidP="00F81F0C">
      <w:pPr>
        <w:spacing w:after="0" w:line="360" w:lineRule="auto"/>
        <w:ind w:firstLine="709"/>
        <w:jc w:val="center"/>
        <w:rPr>
          <w:rFonts w:ascii="Times New Roman" w:hAnsi="Times New Roman" w:cs="Times New Roman"/>
          <w:b/>
          <w:kern w:val="28"/>
          <w:sz w:val="28"/>
          <w:szCs w:val="28"/>
        </w:rPr>
      </w:pPr>
    </w:p>
    <w:p w:rsidR="00F81F0C" w:rsidRPr="00670218" w:rsidRDefault="00F81F0C" w:rsidP="00F81F0C">
      <w:pPr>
        <w:spacing w:after="0" w:line="360" w:lineRule="auto"/>
        <w:ind w:firstLine="709"/>
        <w:jc w:val="center"/>
        <w:rPr>
          <w:rFonts w:ascii="Times New Roman" w:hAnsi="Times New Roman" w:cs="Times New Roman"/>
          <w:b/>
          <w:kern w:val="28"/>
          <w:sz w:val="28"/>
          <w:szCs w:val="28"/>
        </w:rPr>
      </w:pPr>
    </w:p>
    <w:p w:rsidR="00F81F0C" w:rsidRPr="00670218" w:rsidRDefault="00F81F0C" w:rsidP="00F81F0C">
      <w:pPr>
        <w:spacing w:after="0" w:line="360" w:lineRule="auto"/>
        <w:ind w:firstLine="709"/>
        <w:jc w:val="center"/>
        <w:rPr>
          <w:rFonts w:ascii="Times New Roman" w:hAnsi="Times New Roman" w:cs="Times New Roman"/>
          <w:b/>
          <w:kern w:val="28"/>
          <w:sz w:val="28"/>
          <w:szCs w:val="28"/>
        </w:rPr>
      </w:pPr>
    </w:p>
    <w:p w:rsidR="00F81F0C" w:rsidRPr="00670218" w:rsidRDefault="00F81F0C" w:rsidP="00F81F0C">
      <w:pPr>
        <w:spacing w:after="0" w:line="360" w:lineRule="auto"/>
        <w:ind w:firstLine="709"/>
        <w:jc w:val="center"/>
        <w:rPr>
          <w:rFonts w:ascii="Times New Roman" w:hAnsi="Times New Roman" w:cs="Times New Roman"/>
          <w:b/>
          <w:kern w:val="28"/>
          <w:sz w:val="28"/>
          <w:szCs w:val="28"/>
        </w:rPr>
      </w:pPr>
    </w:p>
    <w:p w:rsidR="009B2966" w:rsidRPr="00670218" w:rsidRDefault="00F81F0C" w:rsidP="00492ED8">
      <w:pPr>
        <w:pStyle w:val="1"/>
        <w:jc w:val="center"/>
        <w:rPr>
          <w:rFonts w:ascii="Times New Roman" w:hAnsi="Times New Roman" w:cs="Times New Roman"/>
          <w:b/>
          <w:color w:val="auto"/>
          <w:kern w:val="28"/>
          <w:sz w:val="44"/>
          <w:szCs w:val="44"/>
        </w:rPr>
      </w:pPr>
      <w:bookmarkStart w:id="52" w:name="_Toc91028995"/>
      <w:r w:rsidRPr="00670218">
        <w:rPr>
          <w:rFonts w:ascii="Times New Roman" w:hAnsi="Times New Roman" w:cs="Times New Roman"/>
          <w:b/>
          <w:color w:val="auto"/>
          <w:kern w:val="28"/>
          <w:sz w:val="44"/>
          <w:szCs w:val="44"/>
        </w:rPr>
        <w:t>ДОДАТКИ</w:t>
      </w:r>
      <w:bookmarkEnd w:id="52"/>
    </w:p>
    <w:p w:rsidR="00F81F0C" w:rsidRPr="00670218" w:rsidRDefault="00F81F0C" w:rsidP="00F81F0C">
      <w:pPr>
        <w:spacing w:after="0" w:line="360" w:lineRule="auto"/>
        <w:ind w:firstLine="709"/>
        <w:jc w:val="center"/>
        <w:rPr>
          <w:rFonts w:ascii="Times New Roman" w:hAnsi="Times New Roman" w:cs="Times New Roman"/>
          <w:b/>
          <w:kern w:val="28"/>
          <w:sz w:val="44"/>
          <w:szCs w:val="44"/>
        </w:rPr>
      </w:pPr>
    </w:p>
    <w:p w:rsidR="00F81F0C" w:rsidRPr="00670218" w:rsidRDefault="00F81F0C" w:rsidP="00F81F0C">
      <w:pPr>
        <w:spacing w:after="0" w:line="360" w:lineRule="auto"/>
        <w:ind w:firstLine="709"/>
        <w:jc w:val="center"/>
        <w:rPr>
          <w:rFonts w:ascii="Times New Roman" w:hAnsi="Times New Roman" w:cs="Times New Roman"/>
          <w:b/>
          <w:kern w:val="28"/>
          <w:sz w:val="44"/>
          <w:szCs w:val="44"/>
        </w:rPr>
      </w:pPr>
    </w:p>
    <w:p w:rsidR="00F81F0C" w:rsidRPr="00670218" w:rsidRDefault="00F81F0C" w:rsidP="00F81F0C">
      <w:pPr>
        <w:spacing w:after="0" w:line="360" w:lineRule="auto"/>
        <w:ind w:firstLine="709"/>
        <w:jc w:val="center"/>
        <w:rPr>
          <w:rFonts w:ascii="Times New Roman" w:hAnsi="Times New Roman" w:cs="Times New Roman"/>
          <w:b/>
          <w:kern w:val="28"/>
          <w:sz w:val="44"/>
          <w:szCs w:val="44"/>
        </w:rPr>
      </w:pPr>
    </w:p>
    <w:p w:rsidR="00F81F0C" w:rsidRPr="00670218" w:rsidRDefault="00F81F0C" w:rsidP="00F81F0C">
      <w:pPr>
        <w:spacing w:after="0" w:line="360" w:lineRule="auto"/>
        <w:ind w:firstLine="709"/>
        <w:jc w:val="center"/>
        <w:rPr>
          <w:rFonts w:ascii="Times New Roman" w:hAnsi="Times New Roman" w:cs="Times New Roman"/>
          <w:b/>
          <w:kern w:val="28"/>
          <w:sz w:val="44"/>
          <w:szCs w:val="44"/>
        </w:rPr>
      </w:pPr>
    </w:p>
    <w:p w:rsidR="00F81F0C" w:rsidRPr="00670218" w:rsidRDefault="00F81F0C" w:rsidP="00F81F0C">
      <w:pPr>
        <w:spacing w:after="0" w:line="360" w:lineRule="auto"/>
        <w:ind w:firstLine="709"/>
        <w:jc w:val="center"/>
        <w:rPr>
          <w:rFonts w:ascii="Times New Roman" w:hAnsi="Times New Roman" w:cs="Times New Roman"/>
          <w:b/>
          <w:kern w:val="28"/>
          <w:sz w:val="44"/>
          <w:szCs w:val="44"/>
        </w:rPr>
      </w:pPr>
    </w:p>
    <w:p w:rsidR="00F81F0C" w:rsidRPr="00670218" w:rsidRDefault="00F81F0C">
      <w:pPr>
        <w:rPr>
          <w:rFonts w:ascii="Times New Roman" w:hAnsi="Times New Roman" w:cs="Times New Roman"/>
          <w:b/>
          <w:kern w:val="28"/>
          <w:sz w:val="44"/>
          <w:szCs w:val="44"/>
        </w:rPr>
      </w:pPr>
      <w:r w:rsidRPr="00670218">
        <w:rPr>
          <w:rFonts w:ascii="Times New Roman" w:hAnsi="Times New Roman" w:cs="Times New Roman"/>
          <w:b/>
          <w:kern w:val="28"/>
          <w:sz w:val="44"/>
          <w:szCs w:val="44"/>
        </w:rPr>
        <w:br w:type="page"/>
      </w:r>
    </w:p>
    <w:p w:rsidR="00F81F0C" w:rsidRPr="00670218" w:rsidRDefault="00F81F0C" w:rsidP="00F81F0C">
      <w:pPr>
        <w:jc w:val="center"/>
        <w:rPr>
          <w:rFonts w:ascii="Times New Roman" w:hAnsi="Times New Roman" w:cs="Times New Roman"/>
          <w:b/>
          <w:sz w:val="28"/>
          <w:szCs w:val="28"/>
        </w:rPr>
      </w:pPr>
      <w:r w:rsidRPr="00670218">
        <w:rPr>
          <w:rFonts w:ascii="Times New Roman" w:hAnsi="Times New Roman" w:cs="Times New Roman"/>
          <w:b/>
          <w:sz w:val="28"/>
          <w:szCs w:val="28"/>
        </w:rPr>
        <w:lastRenderedPageBreak/>
        <w:t>Додаток А</w:t>
      </w:r>
    </w:p>
    <w:p w:rsidR="00F81F0C" w:rsidRPr="00670218" w:rsidRDefault="00F81F0C" w:rsidP="00F81F0C">
      <w:pPr>
        <w:jc w:val="right"/>
        <w:rPr>
          <w:rFonts w:ascii="Times New Roman" w:hAnsi="Times New Roman" w:cs="Times New Roman"/>
          <w:sz w:val="28"/>
          <w:szCs w:val="28"/>
        </w:rPr>
      </w:pPr>
      <w:r w:rsidRPr="00670218">
        <w:rPr>
          <w:rFonts w:ascii="Times New Roman" w:hAnsi="Times New Roman" w:cs="Times New Roman"/>
          <w:sz w:val="28"/>
          <w:szCs w:val="28"/>
        </w:rPr>
        <w:t>Таблиця А.1</w:t>
      </w:r>
    </w:p>
    <w:p w:rsidR="00F81F0C" w:rsidRPr="00670218" w:rsidRDefault="00F81F0C" w:rsidP="00F81F0C">
      <w:pPr>
        <w:jc w:val="center"/>
        <w:rPr>
          <w:rFonts w:ascii="Times New Roman" w:hAnsi="Times New Roman" w:cs="Times New Roman"/>
          <w:sz w:val="28"/>
          <w:szCs w:val="28"/>
        </w:rPr>
      </w:pPr>
      <w:r w:rsidRPr="00670218">
        <w:rPr>
          <w:rFonts w:ascii="Times New Roman" w:hAnsi="Times New Roman" w:cs="Times New Roman"/>
          <w:sz w:val="28"/>
          <w:szCs w:val="28"/>
        </w:rPr>
        <w:t>Статистичні дані для оцінки взаємозв’язку економічного розвитку (ВВП) та показників грошово-кредитного ринку</w:t>
      </w:r>
    </w:p>
    <w:tbl>
      <w:tblPr>
        <w:tblW w:w="0" w:type="auto"/>
        <w:jc w:val="center"/>
        <w:tblLook w:val="04A0"/>
      </w:tblPr>
      <w:tblGrid>
        <w:gridCol w:w="696"/>
        <w:gridCol w:w="2131"/>
        <w:gridCol w:w="1213"/>
        <w:gridCol w:w="1388"/>
        <w:gridCol w:w="2316"/>
        <w:gridCol w:w="1967"/>
      </w:tblGrid>
      <w:tr w:rsidR="00F81F0C" w:rsidRPr="00670218" w:rsidTr="00056D48">
        <w:trPr>
          <w:trHeight w:val="1215"/>
          <w:jc w:val="center"/>
        </w:trPr>
        <w:tc>
          <w:tcPr>
            <w:tcW w:w="0" w:type="auto"/>
            <w:vMerge w:val="restart"/>
            <w:tcBorders>
              <w:top w:val="single" w:sz="4" w:space="0" w:color="auto"/>
              <w:left w:val="single" w:sz="4" w:space="0" w:color="auto"/>
              <w:bottom w:val="single" w:sz="4" w:space="0" w:color="000000"/>
              <w:right w:val="nil"/>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Рік</w:t>
            </w:r>
          </w:p>
        </w:tc>
        <w:tc>
          <w:tcPr>
            <w:tcW w:w="0" w:type="auto"/>
            <w:tcBorders>
              <w:top w:val="single" w:sz="4" w:space="0" w:color="auto"/>
              <w:left w:val="single" w:sz="4" w:space="0" w:color="auto"/>
              <w:bottom w:val="nil"/>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ВВП на душу населення (номінал) (млрд.грн)</w:t>
            </w:r>
          </w:p>
        </w:tc>
        <w:tc>
          <w:tcPr>
            <w:tcW w:w="0" w:type="auto"/>
            <w:tcBorders>
              <w:top w:val="single" w:sz="4" w:space="0" w:color="auto"/>
              <w:left w:val="nil"/>
              <w:bottom w:val="nil"/>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Інфляція (%)</w:t>
            </w:r>
          </w:p>
        </w:tc>
        <w:tc>
          <w:tcPr>
            <w:tcW w:w="0" w:type="auto"/>
            <w:tcBorders>
              <w:top w:val="single" w:sz="4" w:space="0" w:color="auto"/>
              <w:left w:val="nil"/>
              <w:bottom w:val="nil"/>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М3 (млрд.грн)</w:t>
            </w:r>
          </w:p>
        </w:tc>
        <w:tc>
          <w:tcPr>
            <w:tcW w:w="0" w:type="auto"/>
            <w:tcBorders>
              <w:top w:val="single" w:sz="4" w:space="0" w:color="auto"/>
              <w:left w:val="nil"/>
              <w:bottom w:val="nil"/>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М/н золотовалютні резерви (млрд.долл)</w:t>
            </w:r>
          </w:p>
        </w:tc>
        <w:tc>
          <w:tcPr>
            <w:tcW w:w="0" w:type="auto"/>
            <w:tcBorders>
              <w:top w:val="single" w:sz="4" w:space="0" w:color="auto"/>
              <w:left w:val="nil"/>
              <w:bottom w:val="nil"/>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Обсяг кредитів в економіку (млрд.грн)</w:t>
            </w:r>
          </w:p>
        </w:tc>
      </w:tr>
      <w:tr w:rsidR="00F81F0C" w:rsidRPr="00670218" w:rsidTr="00056D48">
        <w:trPr>
          <w:trHeight w:val="315"/>
          <w:jc w:val="center"/>
        </w:trPr>
        <w:tc>
          <w:tcPr>
            <w:tcW w:w="0" w:type="auto"/>
            <w:vMerge/>
            <w:tcBorders>
              <w:top w:val="single" w:sz="4" w:space="0" w:color="auto"/>
              <w:left w:val="single" w:sz="4" w:space="0" w:color="auto"/>
              <w:bottom w:val="single" w:sz="4" w:space="0" w:color="000000"/>
              <w:right w:val="nil"/>
            </w:tcBorders>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Y</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X1</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Х2</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Х3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Х4</w:t>
            </w:r>
          </w:p>
        </w:tc>
      </w:tr>
      <w:tr w:rsidR="00F81F0C" w:rsidRPr="00670218" w:rsidTr="00056D48">
        <w:trPr>
          <w:trHeight w:val="39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2008</w:t>
            </w:r>
          </w:p>
        </w:tc>
        <w:tc>
          <w:tcPr>
            <w:tcW w:w="0" w:type="auto"/>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948,06</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122,30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515,73</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31,54</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276,18</w:t>
            </w:r>
          </w:p>
        </w:tc>
      </w:tr>
      <w:tr w:rsidR="00F81F0C" w:rsidRPr="00670218" w:rsidTr="00056D48">
        <w:trPr>
          <w:trHeight w:val="4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2009</w:t>
            </w:r>
          </w:p>
        </w:tc>
        <w:tc>
          <w:tcPr>
            <w:tcW w:w="0" w:type="auto"/>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913,35</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112,30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487,30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26,51</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472,58</w:t>
            </w:r>
          </w:p>
        </w:tc>
      </w:tr>
      <w:tr w:rsidR="00F81F0C" w:rsidRPr="00670218" w:rsidTr="00056D48">
        <w:trPr>
          <w:trHeight w:val="40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2010</w:t>
            </w:r>
          </w:p>
        </w:tc>
        <w:tc>
          <w:tcPr>
            <w:tcW w:w="0" w:type="auto"/>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1082,57</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109,10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597,87</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34,58</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474,99</w:t>
            </w:r>
          </w:p>
        </w:tc>
      </w:tr>
      <w:tr w:rsidR="00F81F0C" w:rsidRPr="00670218" w:rsidTr="00056D48">
        <w:trPr>
          <w:trHeight w:val="42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2011</w:t>
            </w:r>
          </w:p>
        </w:tc>
        <w:tc>
          <w:tcPr>
            <w:tcW w:w="0" w:type="auto"/>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1316,60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104,60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685,52</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31,79</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508,29</w:t>
            </w:r>
          </w:p>
        </w:tc>
      </w:tr>
      <w:tr w:rsidR="00F81F0C" w:rsidRPr="00670218" w:rsidTr="00056D48">
        <w:trPr>
          <w:trHeight w:val="40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2012</w:t>
            </w:r>
          </w:p>
        </w:tc>
        <w:tc>
          <w:tcPr>
            <w:tcW w:w="0" w:type="auto"/>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1408,89</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99,80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773,20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24,55</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580,91</w:t>
            </w:r>
          </w:p>
        </w:tc>
      </w:tr>
      <w:tr w:rsidR="00F81F0C" w:rsidRPr="00670218" w:rsidTr="00056D48">
        <w:trPr>
          <w:trHeight w:val="42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2013</w:t>
            </w:r>
          </w:p>
        </w:tc>
        <w:tc>
          <w:tcPr>
            <w:tcW w:w="0" w:type="auto"/>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1454,93</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100,50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908,99</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20,42</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609,20</w:t>
            </w:r>
          </w:p>
        </w:tc>
      </w:tr>
      <w:tr w:rsidR="00F81F0C" w:rsidRPr="00670218" w:rsidTr="00056D48">
        <w:trPr>
          <w:trHeight w:val="4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2014</w:t>
            </w:r>
          </w:p>
        </w:tc>
        <w:tc>
          <w:tcPr>
            <w:tcW w:w="0" w:type="auto"/>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1566,73</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124,90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956,73</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7,53</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698,78</w:t>
            </w:r>
          </w:p>
        </w:tc>
      </w:tr>
      <w:tr w:rsidR="00F81F0C" w:rsidRPr="00670218" w:rsidTr="00056D48">
        <w:trPr>
          <w:trHeight w:val="30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2015</w:t>
            </w:r>
          </w:p>
        </w:tc>
        <w:tc>
          <w:tcPr>
            <w:tcW w:w="0" w:type="auto"/>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1979,46</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143,30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994,06</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13,30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802,58</w:t>
            </w:r>
          </w:p>
        </w:tc>
      </w:tr>
      <w:tr w:rsidR="00F81F0C" w:rsidRPr="00670218" w:rsidTr="00056D48">
        <w:trPr>
          <w:trHeight w:val="3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2016</w:t>
            </w:r>
          </w:p>
        </w:tc>
        <w:tc>
          <w:tcPr>
            <w:tcW w:w="0" w:type="auto"/>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2383,18</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112,40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1102,70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15,54</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830,63</w:t>
            </w:r>
          </w:p>
        </w:tc>
      </w:tr>
      <w:tr w:rsidR="00F81F0C" w:rsidRPr="00670218" w:rsidTr="00056D48">
        <w:trPr>
          <w:trHeight w:val="36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2017</w:t>
            </w:r>
          </w:p>
        </w:tc>
        <w:tc>
          <w:tcPr>
            <w:tcW w:w="0" w:type="auto"/>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2982,92</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113,70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1208,86</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18,81</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847,09</w:t>
            </w:r>
          </w:p>
        </w:tc>
      </w:tr>
      <w:tr w:rsidR="00F81F0C" w:rsidRPr="00670218" w:rsidTr="00056D48">
        <w:trPr>
          <w:trHeight w:val="40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2018</w:t>
            </w:r>
          </w:p>
        </w:tc>
        <w:tc>
          <w:tcPr>
            <w:tcW w:w="0" w:type="auto"/>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3558,71</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109,80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1277,64</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20,82</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870,30</w:t>
            </w:r>
          </w:p>
        </w:tc>
      </w:tr>
      <w:tr w:rsidR="00F81F0C" w:rsidRPr="00670218" w:rsidTr="00056D48">
        <w:trPr>
          <w:trHeight w:val="43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2019</w:t>
            </w:r>
          </w:p>
        </w:tc>
        <w:tc>
          <w:tcPr>
            <w:tcW w:w="0" w:type="auto"/>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3974,56</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104,10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1438,31</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25,30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919,05</w:t>
            </w:r>
          </w:p>
        </w:tc>
      </w:tr>
      <w:tr w:rsidR="00F81F0C" w:rsidRPr="00670218" w:rsidTr="00056D48">
        <w:trPr>
          <w:trHeight w:val="46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2020</w:t>
            </w:r>
          </w:p>
        </w:tc>
        <w:tc>
          <w:tcPr>
            <w:tcW w:w="0" w:type="auto"/>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4194,10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105,00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1850,01</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29,13</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contextualSpacing/>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822,02</w:t>
            </w:r>
          </w:p>
        </w:tc>
      </w:tr>
    </w:tbl>
    <w:p w:rsidR="00F81F0C" w:rsidRPr="00670218" w:rsidRDefault="00F81F0C" w:rsidP="00F81F0C">
      <w:pPr>
        <w:jc w:val="center"/>
        <w:rPr>
          <w:rFonts w:ascii="Times New Roman" w:hAnsi="Times New Roman" w:cs="Times New Roman"/>
          <w:sz w:val="28"/>
          <w:szCs w:val="28"/>
        </w:rPr>
      </w:pPr>
    </w:p>
    <w:p w:rsidR="00F81F0C" w:rsidRPr="00670218" w:rsidRDefault="00056D48">
      <w:pPr>
        <w:rPr>
          <w:rFonts w:ascii="Times New Roman" w:hAnsi="Times New Roman" w:cs="Times New Roman"/>
          <w:sz w:val="28"/>
          <w:szCs w:val="28"/>
        </w:rPr>
      </w:pPr>
      <w:r>
        <w:rPr>
          <w:rFonts w:ascii="Times New Roman" w:hAnsi="Times New Roman" w:cs="Times New Roman"/>
          <w:sz w:val="28"/>
          <w:szCs w:val="28"/>
        </w:rPr>
        <w:t xml:space="preserve">Джерело: </w:t>
      </w:r>
      <w:r>
        <w:rPr>
          <w:rFonts w:ascii="Symbol" w:hAnsi="Symbol" w:cs="Times New Roman"/>
          <w:sz w:val="28"/>
          <w:szCs w:val="28"/>
        </w:rPr>
        <w:t></w:t>
      </w:r>
      <w:r>
        <w:rPr>
          <w:rFonts w:ascii="Times New Roman" w:hAnsi="Times New Roman" w:cs="Times New Roman"/>
          <w:sz w:val="28"/>
          <w:szCs w:val="28"/>
        </w:rPr>
        <w:t>19</w:t>
      </w:r>
      <w:r>
        <w:rPr>
          <w:rFonts w:ascii="Symbol" w:hAnsi="Symbol" w:cs="Times New Roman"/>
          <w:sz w:val="28"/>
          <w:szCs w:val="28"/>
        </w:rPr>
        <w:t></w:t>
      </w:r>
    </w:p>
    <w:p w:rsidR="00056D48" w:rsidRDefault="00056D48" w:rsidP="00F81F0C">
      <w:pPr>
        <w:jc w:val="center"/>
        <w:rPr>
          <w:rFonts w:ascii="Times New Roman" w:hAnsi="Times New Roman" w:cs="Times New Roman"/>
          <w:b/>
          <w:sz w:val="28"/>
          <w:szCs w:val="28"/>
        </w:rPr>
      </w:pPr>
    </w:p>
    <w:p w:rsidR="00056D48" w:rsidRDefault="00056D48" w:rsidP="00F81F0C">
      <w:pPr>
        <w:jc w:val="center"/>
        <w:rPr>
          <w:rFonts w:ascii="Times New Roman" w:hAnsi="Times New Roman" w:cs="Times New Roman"/>
          <w:b/>
          <w:sz w:val="28"/>
          <w:szCs w:val="28"/>
        </w:rPr>
      </w:pPr>
    </w:p>
    <w:p w:rsidR="00056D48" w:rsidRDefault="00056D48" w:rsidP="00F81F0C">
      <w:pPr>
        <w:jc w:val="center"/>
        <w:rPr>
          <w:rFonts w:ascii="Times New Roman" w:hAnsi="Times New Roman" w:cs="Times New Roman"/>
          <w:b/>
          <w:sz w:val="28"/>
          <w:szCs w:val="28"/>
        </w:rPr>
      </w:pPr>
    </w:p>
    <w:p w:rsidR="00056D48" w:rsidRDefault="00056D48" w:rsidP="00F81F0C">
      <w:pPr>
        <w:jc w:val="center"/>
        <w:rPr>
          <w:rFonts w:ascii="Times New Roman" w:hAnsi="Times New Roman" w:cs="Times New Roman"/>
          <w:b/>
          <w:sz w:val="28"/>
          <w:szCs w:val="28"/>
        </w:rPr>
      </w:pPr>
    </w:p>
    <w:p w:rsidR="00056D48" w:rsidRDefault="00056D48" w:rsidP="00F81F0C">
      <w:pPr>
        <w:jc w:val="center"/>
        <w:rPr>
          <w:rFonts w:ascii="Times New Roman" w:hAnsi="Times New Roman" w:cs="Times New Roman"/>
          <w:b/>
          <w:sz w:val="28"/>
          <w:szCs w:val="28"/>
        </w:rPr>
      </w:pPr>
    </w:p>
    <w:p w:rsidR="00056D48" w:rsidRDefault="00056D48" w:rsidP="00F81F0C">
      <w:pPr>
        <w:jc w:val="center"/>
        <w:rPr>
          <w:rFonts w:ascii="Times New Roman" w:hAnsi="Times New Roman" w:cs="Times New Roman"/>
          <w:b/>
          <w:sz w:val="28"/>
          <w:szCs w:val="28"/>
        </w:rPr>
      </w:pPr>
    </w:p>
    <w:p w:rsidR="00056D48" w:rsidRDefault="00056D48" w:rsidP="00F81F0C">
      <w:pPr>
        <w:jc w:val="center"/>
        <w:rPr>
          <w:rFonts w:ascii="Times New Roman" w:hAnsi="Times New Roman" w:cs="Times New Roman"/>
          <w:b/>
          <w:sz w:val="28"/>
          <w:szCs w:val="28"/>
        </w:rPr>
      </w:pPr>
    </w:p>
    <w:p w:rsidR="00056D48" w:rsidRDefault="00056D48" w:rsidP="00F81F0C">
      <w:pPr>
        <w:jc w:val="center"/>
        <w:rPr>
          <w:rFonts w:ascii="Times New Roman" w:hAnsi="Times New Roman" w:cs="Times New Roman"/>
          <w:b/>
          <w:sz w:val="28"/>
          <w:szCs w:val="28"/>
        </w:rPr>
      </w:pPr>
    </w:p>
    <w:p w:rsidR="00056D48" w:rsidRDefault="00056D48" w:rsidP="00F81F0C">
      <w:pPr>
        <w:jc w:val="center"/>
        <w:rPr>
          <w:rFonts w:ascii="Times New Roman" w:hAnsi="Times New Roman" w:cs="Times New Roman"/>
          <w:b/>
          <w:sz w:val="28"/>
          <w:szCs w:val="28"/>
        </w:rPr>
      </w:pPr>
    </w:p>
    <w:p w:rsidR="00F81F0C" w:rsidRPr="00670218" w:rsidRDefault="00F81F0C" w:rsidP="00F81F0C">
      <w:pPr>
        <w:jc w:val="center"/>
        <w:rPr>
          <w:rFonts w:ascii="Times New Roman" w:hAnsi="Times New Roman" w:cs="Times New Roman"/>
          <w:b/>
          <w:sz w:val="28"/>
          <w:szCs w:val="28"/>
        </w:rPr>
      </w:pPr>
      <w:r w:rsidRPr="00670218">
        <w:rPr>
          <w:rFonts w:ascii="Times New Roman" w:hAnsi="Times New Roman" w:cs="Times New Roman"/>
          <w:b/>
          <w:sz w:val="28"/>
          <w:szCs w:val="28"/>
        </w:rPr>
        <w:lastRenderedPageBreak/>
        <w:t>Додаток Б</w:t>
      </w:r>
    </w:p>
    <w:p w:rsidR="00F81F0C" w:rsidRPr="00670218" w:rsidRDefault="00F81F0C" w:rsidP="00F81F0C">
      <w:pPr>
        <w:jc w:val="right"/>
        <w:rPr>
          <w:rFonts w:ascii="Times New Roman" w:hAnsi="Times New Roman" w:cs="Times New Roman"/>
          <w:sz w:val="28"/>
          <w:szCs w:val="28"/>
        </w:rPr>
      </w:pPr>
      <w:r w:rsidRPr="00670218">
        <w:rPr>
          <w:rFonts w:ascii="Times New Roman" w:hAnsi="Times New Roman" w:cs="Times New Roman"/>
          <w:sz w:val="28"/>
          <w:szCs w:val="28"/>
        </w:rPr>
        <w:t>Таблиця Б.1</w:t>
      </w:r>
    </w:p>
    <w:p w:rsidR="00F81F0C" w:rsidRPr="00670218" w:rsidRDefault="00F81F0C" w:rsidP="00F81F0C">
      <w:pPr>
        <w:jc w:val="center"/>
        <w:rPr>
          <w:rFonts w:ascii="Times New Roman" w:hAnsi="Times New Roman" w:cs="Times New Roman"/>
          <w:sz w:val="28"/>
          <w:szCs w:val="28"/>
        </w:rPr>
      </w:pPr>
      <w:r w:rsidRPr="00670218">
        <w:rPr>
          <w:rFonts w:ascii="Times New Roman" w:hAnsi="Times New Roman" w:cs="Times New Roman"/>
          <w:sz w:val="28"/>
          <w:szCs w:val="28"/>
        </w:rPr>
        <w:t>Статистичні дані для оцінки взаємозв’язку споживчих витрат та показників грошово-кредитного ринку</w:t>
      </w:r>
    </w:p>
    <w:tbl>
      <w:tblPr>
        <w:tblW w:w="8420" w:type="dxa"/>
        <w:jc w:val="center"/>
        <w:tblLook w:val="04A0"/>
      </w:tblPr>
      <w:tblGrid>
        <w:gridCol w:w="1420"/>
        <w:gridCol w:w="1385"/>
        <w:gridCol w:w="1297"/>
        <w:gridCol w:w="1297"/>
        <w:gridCol w:w="1186"/>
        <w:gridCol w:w="1297"/>
        <w:gridCol w:w="1242"/>
      </w:tblGrid>
      <w:tr w:rsidR="00F81F0C" w:rsidRPr="00670218" w:rsidTr="00F81F0C">
        <w:trPr>
          <w:trHeight w:val="900"/>
          <w:jc w:val="center"/>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Рік</w:t>
            </w:r>
          </w:p>
        </w:tc>
        <w:tc>
          <w:tcPr>
            <w:tcW w:w="1385" w:type="dxa"/>
            <w:tcBorders>
              <w:top w:val="single" w:sz="4" w:space="0" w:color="auto"/>
              <w:left w:val="nil"/>
              <w:bottom w:val="nil"/>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Споживчі витрати (млрд.грн)</w:t>
            </w:r>
          </w:p>
        </w:tc>
        <w:tc>
          <w:tcPr>
            <w:tcW w:w="1194" w:type="dxa"/>
            <w:tcBorders>
              <w:top w:val="single" w:sz="4" w:space="0" w:color="auto"/>
              <w:left w:val="nil"/>
              <w:bottom w:val="nil"/>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Кредити (млрд.грн)</w:t>
            </w:r>
          </w:p>
        </w:tc>
        <w:tc>
          <w:tcPr>
            <w:tcW w:w="1117" w:type="dxa"/>
            <w:tcBorders>
              <w:top w:val="single" w:sz="4" w:space="0" w:color="auto"/>
              <w:left w:val="nil"/>
              <w:bottom w:val="nil"/>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Депозити (млрд.грн)</w:t>
            </w:r>
          </w:p>
        </w:tc>
        <w:tc>
          <w:tcPr>
            <w:tcW w:w="1186" w:type="dxa"/>
            <w:tcBorders>
              <w:top w:val="single" w:sz="4" w:space="0" w:color="auto"/>
              <w:left w:val="nil"/>
              <w:bottom w:val="nil"/>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Інфляція (%)</w:t>
            </w:r>
          </w:p>
        </w:tc>
        <w:tc>
          <w:tcPr>
            <w:tcW w:w="1117" w:type="dxa"/>
            <w:tcBorders>
              <w:top w:val="single" w:sz="4" w:space="0" w:color="auto"/>
              <w:left w:val="nil"/>
              <w:bottom w:val="nil"/>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М3 (млрд.грн)</w:t>
            </w:r>
          </w:p>
        </w:tc>
        <w:tc>
          <w:tcPr>
            <w:tcW w:w="1001" w:type="dxa"/>
            <w:tcBorders>
              <w:top w:val="single" w:sz="4" w:space="0" w:color="auto"/>
              <w:left w:val="nil"/>
              <w:bottom w:val="nil"/>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Курс долара (середній, грн. за 1 дол)</w:t>
            </w:r>
          </w:p>
        </w:tc>
      </w:tr>
      <w:tr w:rsidR="00F81F0C" w:rsidRPr="00670218" w:rsidTr="00F81F0C">
        <w:trPr>
          <w:trHeight w:val="330"/>
          <w:jc w:val="center"/>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138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Y</w:t>
            </w:r>
          </w:p>
        </w:tc>
        <w:tc>
          <w:tcPr>
            <w:tcW w:w="1194" w:type="dxa"/>
            <w:tcBorders>
              <w:top w:val="single" w:sz="8" w:space="0" w:color="auto"/>
              <w:left w:val="nil"/>
              <w:bottom w:val="single" w:sz="8"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X1</w:t>
            </w:r>
          </w:p>
        </w:tc>
        <w:tc>
          <w:tcPr>
            <w:tcW w:w="1117" w:type="dxa"/>
            <w:tcBorders>
              <w:top w:val="single" w:sz="8" w:space="0" w:color="auto"/>
              <w:left w:val="nil"/>
              <w:bottom w:val="single" w:sz="8"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Х2</w:t>
            </w:r>
          </w:p>
        </w:tc>
        <w:tc>
          <w:tcPr>
            <w:tcW w:w="1186" w:type="dxa"/>
            <w:tcBorders>
              <w:top w:val="single" w:sz="8" w:space="0" w:color="auto"/>
              <w:left w:val="nil"/>
              <w:bottom w:val="single" w:sz="8"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Х3</w:t>
            </w:r>
          </w:p>
        </w:tc>
        <w:tc>
          <w:tcPr>
            <w:tcW w:w="1117" w:type="dxa"/>
            <w:tcBorders>
              <w:top w:val="single" w:sz="8" w:space="0" w:color="auto"/>
              <w:left w:val="nil"/>
              <w:bottom w:val="single" w:sz="8"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Х4</w:t>
            </w:r>
          </w:p>
        </w:tc>
        <w:tc>
          <w:tcPr>
            <w:tcW w:w="1001" w:type="dxa"/>
            <w:tcBorders>
              <w:top w:val="single" w:sz="8" w:space="0" w:color="auto"/>
              <w:left w:val="nil"/>
              <w:bottom w:val="single" w:sz="8" w:space="0" w:color="auto"/>
              <w:right w:val="single" w:sz="8"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Х5</w:t>
            </w:r>
          </w:p>
        </w:tc>
      </w:tr>
      <w:tr w:rsidR="00F81F0C" w:rsidRPr="00670218" w:rsidTr="00670218">
        <w:trPr>
          <w:trHeight w:val="371"/>
          <w:jc w:val="center"/>
        </w:trPr>
        <w:tc>
          <w:tcPr>
            <w:tcW w:w="1420" w:type="dxa"/>
            <w:tcBorders>
              <w:top w:val="nil"/>
              <w:left w:val="single" w:sz="4" w:space="0" w:color="auto"/>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2008</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758,90</w:t>
            </w:r>
          </w:p>
        </w:tc>
        <w:tc>
          <w:tcPr>
            <w:tcW w:w="1194"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485,37</w:t>
            </w:r>
          </w:p>
        </w:tc>
        <w:tc>
          <w:tcPr>
            <w:tcW w:w="1117"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599,40</w:t>
            </w:r>
          </w:p>
        </w:tc>
        <w:tc>
          <w:tcPr>
            <w:tcW w:w="1186"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122,30</w:t>
            </w:r>
          </w:p>
        </w:tc>
        <w:tc>
          <w:tcPr>
            <w:tcW w:w="1117"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515,73</w:t>
            </w:r>
          </w:p>
        </w:tc>
        <w:tc>
          <w:tcPr>
            <w:tcW w:w="1001"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5,26</w:t>
            </w:r>
          </w:p>
        </w:tc>
      </w:tr>
      <w:tr w:rsidR="00F81F0C" w:rsidRPr="00670218" w:rsidTr="00F81F0C">
        <w:trPr>
          <w:trHeight w:val="300"/>
          <w:jc w:val="center"/>
        </w:trPr>
        <w:tc>
          <w:tcPr>
            <w:tcW w:w="1420" w:type="dxa"/>
            <w:tcBorders>
              <w:top w:val="nil"/>
              <w:left w:val="single" w:sz="4" w:space="0" w:color="auto"/>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2009</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772,83</w:t>
            </w:r>
          </w:p>
        </w:tc>
        <w:tc>
          <w:tcPr>
            <w:tcW w:w="1194"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792,24</w:t>
            </w:r>
          </w:p>
        </w:tc>
        <w:tc>
          <w:tcPr>
            <w:tcW w:w="1117"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926,09</w:t>
            </w:r>
          </w:p>
        </w:tc>
        <w:tc>
          <w:tcPr>
            <w:tcW w:w="1186"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112,30</w:t>
            </w:r>
          </w:p>
        </w:tc>
        <w:tc>
          <w:tcPr>
            <w:tcW w:w="1117"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487,30</w:t>
            </w:r>
          </w:p>
        </w:tc>
        <w:tc>
          <w:tcPr>
            <w:tcW w:w="1001"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7,79</w:t>
            </w:r>
          </w:p>
        </w:tc>
      </w:tr>
      <w:tr w:rsidR="00F81F0C" w:rsidRPr="00670218" w:rsidTr="00F81F0C">
        <w:trPr>
          <w:trHeight w:val="300"/>
          <w:jc w:val="center"/>
        </w:trPr>
        <w:tc>
          <w:tcPr>
            <w:tcW w:w="1420" w:type="dxa"/>
            <w:tcBorders>
              <w:top w:val="nil"/>
              <w:left w:val="single" w:sz="4" w:space="0" w:color="auto"/>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2010</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914,23</w:t>
            </w:r>
          </w:p>
        </w:tc>
        <w:tc>
          <w:tcPr>
            <w:tcW w:w="1194"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747,35</w:t>
            </w:r>
          </w:p>
        </w:tc>
        <w:tc>
          <w:tcPr>
            <w:tcW w:w="1117"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880,30</w:t>
            </w:r>
          </w:p>
        </w:tc>
        <w:tc>
          <w:tcPr>
            <w:tcW w:w="1186"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109,10</w:t>
            </w:r>
          </w:p>
        </w:tc>
        <w:tc>
          <w:tcPr>
            <w:tcW w:w="1117"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597,87</w:t>
            </w:r>
          </w:p>
        </w:tc>
        <w:tc>
          <w:tcPr>
            <w:tcW w:w="1001"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7,93</w:t>
            </w:r>
          </w:p>
        </w:tc>
      </w:tr>
      <w:tr w:rsidR="00F81F0C" w:rsidRPr="00670218" w:rsidTr="00F81F0C">
        <w:trPr>
          <w:trHeight w:val="300"/>
          <w:jc w:val="center"/>
        </w:trPr>
        <w:tc>
          <w:tcPr>
            <w:tcW w:w="1420" w:type="dxa"/>
            <w:tcBorders>
              <w:top w:val="nil"/>
              <w:left w:val="single" w:sz="4" w:space="0" w:color="auto"/>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2011</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1105,20</w:t>
            </w:r>
          </w:p>
        </w:tc>
        <w:tc>
          <w:tcPr>
            <w:tcW w:w="1194"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755,03</w:t>
            </w:r>
          </w:p>
        </w:tc>
        <w:tc>
          <w:tcPr>
            <w:tcW w:w="1117"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942,09</w:t>
            </w:r>
          </w:p>
        </w:tc>
        <w:tc>
          <w:tcPr>
            <w:tcW w:w="1186"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104,60</w:t>
            </w:r>
          </w:p>
        </w:tc>
        <w:tc>
          <w:tcPr>
            <w:tcW w:w="1117"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685,52</w:t>
            </w:r>
          </w:p>
        </w:tc>
        <w:tc>
          <w:tcPr>
            <w:tcW w:w="1001"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7,96</w:t>
            </w:r>
          </w:p>
        </w:tc>
      </w:tr>
      <w:tr w:rsidR="00F81F0C" w:rsidRPr="00670218" w:rsidTr="00670218">
        <w:trPr>
          <w:trHeight w:val="318"/>
          <w:jc w:val="center"/>
        </w:trPr>
        <w:tc>
          <w:tcPr>
            <w:tcW w:w="1420" w:type="dxa"/>
            <w:tcBorders>
              <w:top w:val="nil"/>
              <w:left w:val="single" w:sz="4" w:space="0" w:color="auto"/>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2012</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1269,60</w:t>
            </w:r>
          </w:p>
        </w:tc>
        <w:tc>
          <w:tcPr>
            <w:tcW w:w="1194"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825,32</w:t>
            </w:r>
          </w:p>
        </w:tc>
        <w:tc>
          <w:tcPr>
            <w:tcW w:w="1117"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1054,28</w:t>
            </w:r>
          </w:p>
        </w:tc>
        <w:tc>
          <w:tcPr>
            <w:tcW w:w="1186"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99,80</w:t>
            </w:r>
          </w:p>
        </w:tc>
        <w:tc>
          <w:tcPr>
            <w:tcW w:w="1117"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773,20</w:t>
            </w:r>
          </w:p>
        </w:tc>
        <w:tc>
          <w:tcPr>
            <w:tcW w:w="1001"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7,99</w:t>
            </w:r>
          </w:p>
        </w:tc>
      </w:tr>
      <w:tr w:rsidR="00F81F0C" w:rsidRPr="00670218" w:rsidTr="00F81F0C">
        <w:trPr>
          <w:trHeight w:val="300"/>
          <w:jc w:val="center"/>
        </w:trPr>
        <w:tc>
          <w:tcPr>
            <w:tcW w:w="1420" w:type="dxa"/>
            <w:tcBorders>
              <w:top w:val="nil"/>
              <w:left w:val="single" w:sz="4" w:space="0" w:color="auto"/>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2013</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1350,22</w:t>
            </w:r>
          </w:p>
        </w:tc>
        <w:tc>
          <w:tcPr>
            <w:tcW w:w="1194"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815,33</w:t>
            </w:r>
          </w:p>
        </w:tc>
        <w:tc>
          <w:tcPr>
            <w:tcW w:w="1117"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1127,19</w:t>
            </w:r>
          </w:p>
        </w:tc>
        <w:tc>
          <w:tcPr>
            <w:tcW w:w="1186"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100,50</w:t>
            </w:r>
          </w:p>
        </w:tc>
        <w:tc>
          <w:tcPr>
            <w:tcW w:w="1117"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908,99</w:t>
            </w:r>
          </w:p>
        </w:tc>
        <w:tc>
          <w:tcPr>
            <w:tcW w:w="1001"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7,99</w:t>
            </w:r>
          </w:p>
        </w:tc>
      </w:tr>
      <w:tr w:rsidR="00F81F0C" w:rsidRPr="00670218" w:rsidTr="00F81F0C">
        <w:trPr>
          <w:trHeight w:val="300"/>
          <w:jc w:val="center"/>
        </w:trPr>
        <w:tc>
          <w:tcPr>
            <w:tcW w:w="1420" w:type="dxa"/>
            <w:tcBorders>
              <w:top w:val="nil"/>
              <w:left w:val="single" w:sz="4" w:space="0" w:color="auto"/>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2014</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1409,77</w:t>
            </w:r>
          </w:p>
        </w:tc>
        <w:tc>
          <w:tcPr>
            <w:tcW w:w="1194"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911,40</w:t>
            </w:r>
          </w:p>
        </w:tc>
        <w:tc>
          <w:tcPr>
            <w:tcW w:w="1117"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1278,10</w:t>
            </w:r>
          </w:p>
        </w:tc>
        <w:tc>
          <w:tcPr>
            <w:tcW w:w="1186"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124,90</w:t>
            </w:r>
          </w:p>
        </w:tc>
        <w:tc>
          <w:tcPr>
            <w:tcW w:w="1117"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956,73</w:t>
            </w:r>
          </w:p>
        </w:tc>
        <w:tc>
          <w:tcPr>
            <w:tcW w:w="1001"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11,88</w:t>
            </w:r>
          </w:p>
        </w:tc>
      </w:tr>
      <w:tr w:rsidR="00F81F0C" w:rsidRPr="00670218" w:rsidTr="00F81F0C">
        <w:trPr>
          <w:trHeight w:val="300"/>
          <w:jc w:val="center"/>
        </w:trPr>
        <w:tc>
          <w:tcPr>
            <w:tcW w:w="1420" w:type="dxa"/>
            <w:tcBorders>
              <w:top w:val="nil"/>
              <w:left w:val="single" w:sz="4" w:space="0" w:color="auto"/>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2015</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1715,64</w:t>
            </w:r>
          </w:p>
        </w:tc>
        <w:tc>
          <w:tcPr>
            <w:tcW w:w="1194"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1006,36</w:t>
            </w:r>
          </w:p>
        </w:tc>
        <w:tc>
          <w:tcPr>
            <w:tcW w:w="1117"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1316,85</w:t>
            </w:r>
          </w:p>
        </w:tc>
        <w:tc>
          <w:tcPr>
            <w:tcW w:w="1186"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143,30</w:t>
            </w:r>
          </w:p>
        </w:tc>
        <w:tc>
          <w:tcPr>
            <w:tcW w:w="1117"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994,06</w:t>
            </w:r>
          </w:p>
        </w:tc>
        <w:tc>
          <w:tcPr>
            <w:tcW w:w="1001"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21,85</w:t>
            </w:r>
          </w:p>
        </w:tc>
      </w:tr>
      <w:tr w:rsidR="00F81F0C" w:rsidRPr="00670218" w:rsidTr="00F81F0C">
        <w:trPr>
          <w:trHeight w:val="300"/>
          <w:jc w:val="center"/>
        </w:trPr>
        <w:tc>
          <w:tcPr>
            <w:tcW w:w="1420" w:type="dxa"/>
            <w:tcBorders>
              <w:top w:val="nil"/>
              <w:left w:val="single" w:sz="4" w:space="0" w:color="auto"/>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2016</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2018,85</w:t>
            </w:r>
          </w:p>
        </w:tc>
        <w:tc>
          <w:tcPr>
            <w:tcW w:w="1194"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1009,77</w:t>
            </w:r>
          </w:p>
        </w:tc>
        <w:tc>
          <w:tcPr>
            <w:tcW w:w="1117"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1254,39</w:t>
            </w:r>
          </w:p>
        </w:tc>
        <w:tc>
          <w:tcPr>
            <w:tcW w:w="1186"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112,40</w:t>
            </w:r>
          </w:p>
        </w:tc>
        <w:tc>
          <w:tcPr>
            <w:tcW w:w="1117"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1102,70</w:t>
            </w:r>
          </w:p>
        </w:tc>
        <w:tc>
          <w:tcPr>
            <w:tcW w:w="1001"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25,55</w:t>
            </w:r>
          </w:p>
        </w:tc>
      </w:tr>
      <w:tr w:rsidR="00F81F0C" w:rsidRPr="00670218" w:rsidTr="00F81F0C">
        <w:trPr>
          <w:trHeight w:val="300"/>
          <w:jc w:val="center"/>
        </w:trPr>
        <w:tc>
          <w:tcPr>
            <w:tcW w:w="1420" w:type="dxa"/>
            <w:tcBorders>
              <w:top w:val="nil"/>
              <w:left w:val="single" w:sz="4" w:space="0" w:color="auto"/>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2017</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2552,53</w:t>
            </w:r>
          </w:p>
        </w:tc>
        <w:tc>
          <w:tcPr>
            <w:tcW w:w="1194"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1005,92</w:t>
            </w:r>
          </w:p>
        </w:tc>
        <w:tc>
          <w:tcPr>
            <w:tcW w:w="1117"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1256,30</w:t>
            </w:r>
          </w:p>
        </w:tc>
        <w:tc>
          <w:tcPr>
            <w:tcW w:w="1186"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113,70</w:t>
            </w:r>
          </w:p>
        </w:tc>
        <w:tc>
          <w:tcPr>
            <w:tcW w:w="1117"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1208,86</w:t>
            </w:r>
          </w:p>
        </w:tc>
        <w:tc>
          <w:tcPr>
            <w:tcW w:w="1001"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26,61</w:t>
            </w:r>
          </w:p>
        </w:tc>
      </w:tr>
      <w:tr w:rsidR="00F81F0C" w:rsidRPr="00670218" w:rsidTr="00F81F0C">
        <w:trPr>
          <w:trHeight w:val="300"/>
          <w:jc w:val="center"/>
        </w:trPr>
        <w:tc>
          <w:tcPr>
            <w:tcW w:w="1420" w:type="dxa"/>
            <w:tcBorders>
              <w:top w:val="nil"/>
              <w:left w:val="single" w:sz="4" w:space="0" w:color="auto"/>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2018</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3196,76</w:t>
            </w:r>
          </w:p>
        </w:tc>
        <w:tc>
          <w:tcPr>
            <w:tcW w:w="1194"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1042,80</w:t>
            </w:r>
          </w:p>
        </w:tc>
        <w:tc>
          <w:tcPr>
            <w:tcW w:w="1117"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1336,36</w:t>
            </w:r>
          </w:p>
        </w:tc>
        <w:tc>
          <w:tcPr>
            <w:tcW w:w="1186"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109,80</w:t>
            </w:r>
          </w:p>
        </w:tc>
        <w:tc>
          <w:tcPr>
            <w:tcW w:w="1117"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1277,64</w:t>
            </w:r>
          </w:p>
        </w:tc>
        <w:tc>
          <w:tcPr>
            <w:tcW w:w="1001"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27,20</w:t>
            </w:r>
          </w:p>
        </w:tc>
      </w:tr>
      <w:tr w:rsidR="00F81F0C" w:rsidRPr="00670218" w:rsidTr="00F81F0C">
        <w:trPr>
          <w:trHeight w:val="300"/>
          <w:jc w:val="center"/>
        </w:trPr>
        <w:tc>
          <w:tcPr>
            <w:tcW w:w="1420" w:type="dxa"/>
            <w:tcBorders>
              <w:top w:val="nil"/>
              <w:left w:val="single" w:sz="4" w:space="0" w:color="auto"/>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2019</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3785,13</w:t>
            </w:r>
          </w:p>
        </w:tc>
        <w:tc>
          <w:tcPr>
            <w:tcW w:w="1194"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1118,62</w:t>
            </w:r>
          </w:p>
        </w:tc>
        <w:tc>
          <w:tcPr>
            <w:tcW w:w="1117"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1360,76</w:t>
            </w:r>
          </w:p>
        </w:tc>
        <w:tc>
          <w:tcPr>
            <w:tcW w:w="1186"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104,10</w:t>
            </w:r>
          </w:p>
        </w:tc>
        <w:tc>
          <w:tcPr>
            <w:tcW w:w="1117"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1438,31</w:t>
            </w:r>
          </w:p>
        </w:tc>
        <w:tc>
          <w:tcPr>
            <w:tcW w:w="1001"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26,84</w:t>
            </w:r>
          </w:p>
        </w:tc>
      </w:tr>
      <w:tr w:rsidR="00F81F0C" w:rsidRPr="00670218" w:rsidTr="00F81F0C">
        <w:trPr>
          <w:trHeight w:val="300"/>
          <w:jc w:val="center"/>
        </w:trPr>
        <w:tc>
          <w:tcPr>
            <w:tcW w:w="1420" w:type="dxa"/>
            <w:tcBorders>
              <w:top w:val="nil"/>
              <w:left w:val="single" w:sz="4" w:space="0" w:color="auto"/>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2020</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3923,20</w:t>
            </w:r>
          </w:p>
        </w:tc>
        <w:tc>
          <w:tcPr>
            <w:tcW w:w="1194"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1033,54</w:t>
            </w:r>
          </w:p>
        </w:tc>
        <w:tc>
          <w:tcPr>
            <w:tcW w:w="1117" w:type="dxa"/>
            <w:tcBorders>
              <w:top w:val="nil"/>
              <w:left w:val="nil"/>
              <w:bottom w:val="single" w:sz="4" w:space="0" w:color="auto"/>
              <w:right w:val="single" w:sz="4" w:space="0" w:color="auto"/>
            </w:tcBorders>
            <w:shd w:val="clear" w:color="000000" w:fill="FFFFFF"/>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1494,46</w:t>
            </w:r>
          </w:p>
        </w:tc>
        <w:tc>
          <w:tcPr>
            <w:tcW w:w="1186"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105,00</w:t>
            </w:r>
          </w:p>
        </w:tc>
        <w:tc>
          <w:tcPr>
            <w:tcW w:w="1117" w:type="dxa"/>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1850,01</w:t>
            </w:r>
          </w:p>
        </w:tc>
        <w:tc>
          <w:tcPr>
            <w:tcW w:w="1001" w:type="dxa"/>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26,96</w:t>
            </w:r>
          </w:p>
        </w:tc>
      </w:tr>
    </w:tbl>
    <w:p w:rsidR="00F81F0C" w:rsidRPr="00670218" w:rsidRDefault="00F81F0C" w:rsidP="00F81F0C">
      <w:pPr>
        <w:jc w:val="center"/>
        <w:rPr>
          <w:rFonts w:ascii="Times New Roman" w:hAnsi="Times New Roman" w:cs="Times New Roman"/>
          <w:sz w:val="28"/>
          <w:szCs w:val="28"/>
        </w:rPr>
      </w:pPr>
    </w:p>
    <w:p w:rsidR="00056D48" w:rsidRPr="00670218" w:rsidRDefault="00056D48" w:rsidP="00056D48">
      <w:pPr>
        <w:rPr>
          <w:rFonts w:ascii="Times New Roman" w:hAnsi="Times New Roman" w:cs="Times New Roman"/>
          <w:sz w:val="28"/>
          <w:szCs w:val="28"/>
        </w:rPr>
      </w:pPr>
      <w:r>
        <w:rPr>
          <w:rFonts w:ascii="Times New Roman" w:hAnsi="Times New Roman" w:cs="Times New Roman"/>
          <w:sz w:val="28"/>
          <w:szCs w:val="28"/>
        </w:rPr>
        <w:t xml:space="preserve">Джерело: </w:t>
      </w:r>
      <w:r>
        <w:rPr>
          <w:rFonts w:ascii="Symbol" w:hAnsi="Symbol" w:cs="Times New Roman"/>
          <w:sz w:val="28"/>
          <w:szCs w:val="28"/>
        </w:rPr>
        <w:t></w:t>
      </w:r>
      <w:r>
        <w:rPr>
          <w:rFonts w:ascii="Times New Roman" w:hAnsi="Times New Roman" w:cs="Times New Roman"/>
          <w:sz w:val="28"/>
          <w:szCs w:val="28"/>
        </w:rPr>
        <w:t>19</w:t>
      </w:r>
      <w:r>
        <w:rPr>
          <w:rFonts w:ascii="Symbol" w:hAnsi="Symbol" w:cs="Times New Roman"/>
          <w:sz w:val="28"/>
          <w:szCs w:val="28"/>
        </w:rPr>
        <w:t></w:t>
      </w:r>
    </w:p>
    <w:p w:rsidR="00F81F0C" w:rsidRPr="00670218" w:rsidRDefault="00F81F0C">
      <w:pPr>
        <w:rPr>
          <w:rFonts w:ascii="Times New Roman" w:hAnsi="Times New Roman" w:cs="Times New Roman"/>
          <w:sz w:val="28"/>
          <w:szCs w:val="28"/>
        </w:rPr>
      </w:pPr>
      <w:r w:rsidRPr="00670218">
        <w:rPr>
          <w:rFonts w:ascii="Times New Roman" w:hAnsi="Times New Roman" w:cs="Times New Roman"/>
          <w:sz w:val="28"/>
          <w:szCs w:val="28"/>
        </w:rPr>
        <w:br w:type="page"/>
      </w:r>
    </w:p>
    <w:p w:rsidR="00F81F0C" w:rsidRPr="00670218" w:rsidRDefault="00F81F0C" w:rsidP="00F81F0C">
      <w:pPr>
        <w:jc w:val="center"/>
        <w:rPr>
          <w:rFonts w:ascii="Times New Roman" w:hAnsi="Times New Roman" w:cs="Times New Roman"/>
          <w:b/>
          <w:sz w:val="28"/>
          <w:szCs w:val="28"/>
        </w:rPr>
      </w:pPr>
      <w:r w:rsidRPr="00670218">
        <w:rPr>
          <w:rFonts w:ascii="Times New Roman" w:hAnsi="Times New Roman" w:cs="Times New Roman"/>
          <w:b/>
          <w:sz w:val="28"/>
          <w:szCs w:val="28"/>
        </w:rPr>
        <w:lastRenderedPageBreak/>
        <w:t>Додаток В</w:t>
      </w:r>
    </w:p>
    <w:p w:rsidR="00F81F0C" w:rsidRPr="00670218" w:rsidRDefault="00F81F0C" w:rsidP="00F81F0C">
      <w:pPr>
        <w:jc w:val="right"/>
        <w:rPr>
          <w:rFonts w:ascii="Times New Roman" w:hAnsi="Times New Roman" w:cs="Times New Roman"/>
          <w:sz w:val="28"/>
          <w:szCs w:val="28"/>
        </w:rPr>
      </w:pPr>
      <w:r w:rsidRPr="00670218">
        <w:rPr>
          <w:rFonts w:ascii="Times New Roman" w:hAnsi="Times New Roman" w:cs="Times New Roman"/>
          <w:sz w:val="28"/>
          <w:szCs w:val="28"/>
        </w:rPr>
        <w:t>Таблиця В.1</w:t>
      </w:r>
    </w:p>
    <w:p w:rsidR="00F81F0C" w:rsidRPr="00670218" w:rsidRDefault="00F81F0C" w:rsidP="00F81F0C">
      <w:pPr>
        <w:jc w:val="center"/>
        <w:rPr>
          <w:rFonts w:ascii="Times New Roman" w:hAnsi="Times New Roman" w:cs="Times New Roman"/>
          <w:sz w:val="28"/>
          <w:szCs w:val="28"/>
        </w:rPr>
      </w:pPr>
      <w:r w:rsidRPr="00670218">
        <w:rPr>
          <w:rFonts w:ascii="Times New Roman" w:hAnsi="Times New Roman" w:cs="Times New Roman"/>
          <w:sz w:val="28"/>
          <w:szCs w:val="28"/>
        </w:rPr>
        <w:t>Статистичні дані для оцінки взаємозв’язку економічного розвитку (реальний ВВП) та показників грошово-кредитного ринку</w:t>
      </w:r>
    </w:p>
    <w:tbl>
      <w:tblPr>
        <w:tblW w:w="0" w:type="auto"/>
        <w:jc w:val="center"/>
        <w:tblLook w:val="04A0"/>
      </w:tblPr>
      <w:tblGrid>
        <w:gridCol w:w="696"/>
        <w:gridCol w:w="1048"/>
        <w:gridCol w:w="942"/>
        <w:gridCol w:w="1588"/>
        <w:gridCol w:w="1371"/>
        <w:gridCol w:w="1512"/>
        <w:gridCol w:w="1323"/>
        <w:gridCol w:w="1231"/>
      </w:tblGrid>
      <w:tr w:rsidR="00F81F0C" w:rsidRPr="00670218" w:rsidTr="00056D48">
        <w:trPr>
          <w:trHeight w:val="13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Рік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Квартал</w:t>
            </w:r>
          </w:p>
        </w:tc>
        <w:tc>
          <w:tcPr>
            <w:tcW w:w="0" w:type="auto"/>
            <w:tcBorders>
              <w:top w:val="single" w:sz="4" w:space="0" w:color="auto"/>
              <w:left w:val="single" w:sz="4" w:space="0" w:color="auto"/>
              <w:bottom w:val="nil"/>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ВВП (реал) (млрд. грн)</w:t>
            </w:r>
          </w:p>
        </w:tc>
        <w:tc>
          <w:tcPr>
            <w:tcW w:w="0" w:type="auto"/>
            <w:tcBorders>
              <w:top w:val="single" w:sz="4" w:space="0" w:color="auto"/>
              <w:left w:val="nil"/>
              <w:bottom w:val="nil"/>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Індивід. споживання (кредити ДГ, приріст %)</w:t>
            </w:r>
          </w:p>
        </w:tc>
        <w:tc>
          <w:tcPr>
            <w:tcW w:w="0" w:type="auto"/>
            <w:tcBorders>
              <w:top w:val="single" w:sz="4" w:space="0" w:color="auto"/>
              <w:left w:val="nil"/>
              <w:bottom w:val="nil"/>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Грошова маса М3 (млрд.грн)</w:t>
            </w:r>
          </w:p>
        </w:tc>
        <w:tc>
          <w:tcPr>
            <w:tcW w:w="0" w:type="auto"/>
            <w:tcBorders>
              <w:top w:val="single" w:sz="4" w:space="0" w:color="auto"/>
              <w:left w:val="nil"/>
              <w:bottom w:val="nil"/>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Приватне споживання  (%)</w:t>
            </w:r>
          </w:p>
        </w:tc>
        <w:tc>
          <w:tcPr>
            <w:tcW w:w="0" w:type="auto"/>
            <w:tcBorders>
              <w:top w:val="single" w:sz="4" w:space="0" w:color="auto"/>
              <w:left w:val="nil"/>
              <w:bottom w:val="nil"/>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Обмінний курс (грн. за 1 дол)</w:t>
            </w:r>
          </w:p>
        </w:tc>
        <w:tc>
          <w:tcPr>
            <w:tcW w:w="0" w:type="auto"/>
            <w:tcBorders>
              <w:top w:val="single" w:sz="4" w:space="0" w:color="auto"/>
              <w:left w:val="nil"/>
              <w:bottom w:val="nil"/>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Кредити (кредити НФК, приріст %)</w:t>
            </w:r>
          </w:p>
        </w:tc>
      </w:tr>
      <w:tr w:rsidR="00F81F0C" w:rsidRPr="00670218" w:rsidTr="00056D48">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Y</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X1</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Х2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Х3</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Х4</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Х5</w:t>
            </w:r>
          </w:p>
        </w:tc>
      </w:tr>
      <w:tr w:rsidR="00F81F0C" w:rsidRPr="00670218" w:rsidTr="00056D48">
        <w:trPr>
          <w:trHeight w:val="315"/>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2016</w:t>
            </w: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423,46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-25,80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1007,11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-1,07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25,67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-13,30</w:t>
            </w:r>
          </w:p>
        </w:tc>
      </w:tr>
      <w:tr w:rsidR="00F81F0C" w:rsidRPr="00670218" w:rsidTr="00056D48">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473,63</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-24,30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1036,03</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3,04</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25,26</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-9,70</w:t>
            </w:r>
          </w:p>
        </w:tc>
      </w:tr>
      <w:tr w:rsidR="00F81F0C" w:rsidRPr="00670218" w:rsidTr="00056D48">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III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581,36</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-6,50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1054,11</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3,19</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25,39</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1,40</w:t>
            </w:r>
          </w:p>
        </w:tc>
      </w:tr>
      <w:tr w:rsidR="00F81F0C" w:rsidRPr="00670218" w:rsidTr="00056D48">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IV</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555,98</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-4,20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1102,70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1,79</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25,89</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23,30</w:t>
            </w:r>
          </w:p>
        </w:tc>
      </w:tr>
      <w:tr w:rsidR="00F81F0C" w:rsidRPr="00670218" w:rsidTr="00056D48">
        <w:trPr>
          <w:trHeight w:val="315"/>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2017</w:t>
            </w: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510,45</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0,70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1074,91</w:t>
            </w:r>
          </w:p>
        </w:tc>
        <w:tc>
          <w:tcPr>
            <w:tcW w:w="0" w:type="auto"/>
            <w:tcBorders>
              <w:top w:val="nil"/>
              <w:left w:val="nil"/>
              <w:bottom w:val="single" w:sz="4" w:space="0" w:color="auto"/>
              <w:right w:val="single" w:sz="4" w:space="0" w:color="auto"/>
            </w:tcBorders>
            <w:shd w:val="clear" w:color="000000" w:fill="FFFFFF"/>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4,29</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27,06</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23,20</w:t>
            </w:r>
          </w:p>
        </w:tc>
      </w:tr>
      <w:tr w:rsidR="00F81F0C" w:rsidRPr="00670218" w:rsidTr="00056D48">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570,69</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8,40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1103,48</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8,18</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26,46</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27,00</w:t>
            </w:r>
          </w:p>
        </w:tc>
      </w:tr>
      <w:tr w:rsidR="00F81F0C" w:rsidRPr="00670218" w:rsidTr="00056D48">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III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700,13</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19,60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1124,12</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4,60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25,90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20,00</w:t>
            </w:r>
          </w:p>
        </w:tc>
      </w:tr>
      <w:tr w:rsidR="00F81F0C" w:rsidRPr="00670218" w:rsidTr="00056D48">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IV</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664,32</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38,60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1208,86</w:t>
            </w:r>
          </w:p>
        </w:tc>
        <w:tc>
          <w:tcPr>
            <w:tcW w:w="0" w:type="auto"/>
            <w:tcBorders>
              <w:top w:val="nil"/>
              <w:left w:val="nil"/>
              <w:bottom w:val="single" w:sz="4" w:space="0" w:color="auto"/>
              <w:right w:val="single" w:sz="4" w:space="0" w:color="auto"/>
            </w:tcBorders>
            <w:shd w:val="clear" w:color="000000" w:fill="FFFFFF"/>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7,54</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26,96</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9,00</w:t>
            </w:r>
          </w:p>
        </w:tc>
      </w:tr>
      <w:tr w:rsidR="00F81F0C" w:rsidRPr="00670218" w:rsidTr="00056D48">
        <w:trPr>
          <w:trHeight w:val="315"/>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2018</w:t>
            </w: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643,94</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42,80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1168,82</w:t>
            </w:r>
          </w:p>
        </w:tc>
        <w:tc>
          <w:tcPr>
            <w:tcW w:w="0" w:type="auto"/>
            <w:tcBorders>
              <w:top w:val="nil"/>
              <w:left w:val="nil"/>
              <w:bottom w:val="single" w:sz="4" w:space="0" w:color="auto"/>
              <w:right w:val="single" w:sz="4" w:space="0" w:color="auto"/>
            </w:tcBorders>
            <w:shd w:val="clear" w:color="000000" w:fill="FFFFFF"/>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6,01</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27,32</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10,40</w:t>
            </w:r>
          </w:p>
        </w:tc>
      </w:tr>
      <w:tr w:rsidR="00F81F0C" w:rsidRPr="00670218" w:rsidTr="00056D48">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723,96</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44,40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1212,81</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5,21</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26,18</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7,20</w:t>
            </w:r>
          </w:p>
        </w:tc>
      </w:tr>
      <w:tr w:rsidR="00F81F0C" w:rsidRPr="00670218" w:rsidTr="00056D48">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III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876,76</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43,90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1249,36</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7,55</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27,33</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6,90</w:t>
            </w:r>
          </w:p>
        </w:tc>
      </w:tr>
      <w:tr w:rsidR="00F81F0C" w:rsidRPr="00670218" w:rsidTr="00056D48">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IV</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838,75</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31,70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1277,64</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6,00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27,96</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2,00</w:t>
            </w:r>
          </w:p>
        </w:tc>
      </w:tr>
      <w:tr w:rsidR="00F81F0C" w:rsidRPr="00670218" w:rsidTr="00056D48">
        <w:trPr>
          <w:trHeight w:val="315"/>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2019</w:t>
            </w: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766,15</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28,70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1253,06</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9,47</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27,31</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-1,60</w:t>
            </w:r>
          </w:p>
        </w:tc>
      </w:tr>
      <w:tr w:rsidR="00F81F0C" w:rsidRPr="00670218" w:rsidTr="00056D48">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875,73</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28,10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1288,97</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9,82</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26,56</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-2,40</w:t>
            </w:r>
          </w:p>
        </w:tc>
      </w:tr>
      <w:tr w:rsidR="00F81F0C" w:rsidRPr="00670218" w:rsidTr="00056D48">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III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1050,1</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25,60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1305,26</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6,70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25,26</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-6,70</w:t>
            </w:r>
          </w:p>
        </w:tc>
      </w:tr>
      <w:tr w:rsidR="00F81F0C" w:rsidRPr="00670218" w:rsidTr="00056D48">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IV</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983,75</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24,90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1438,31</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7,82</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24,26</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-8,10</w:t>
            </w:r>
          </w:p>
        </w:tc>
      </w:tr>
      <w:tr w:rsidR="00F81F0C" w:rsidRPr="00670218" w:rsidTr="00056D48">
        <w:trPr>
          <w:trHeight w:val="315"/>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2020</w:t>
            </w: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821,21</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22,20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1517,12</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6,34</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25,10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-4,30</w:t>
            </w:r>
          </w:p>
        </w:tc>
      </w:tr>
      <w:tr w:rsidR="00F81F0C" w:rsidRPr="00670218" w:rsidTr="00056D48">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842,94</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13,20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1610,50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-8,10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26,91</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-5,50</w:t>
            </w:r>
          </w:p>
        </w:tc>
      </w:tr>
      <w:tr w:rsidR="00F81F0C" w:rsidRPr="00670218" w:rsidTr="00056D48">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III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1095,5</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7,60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1722,08</w:t>
            </w:r>
          </w:p>
        </w:tc>
        <w:tc>
          <w:tcPr>
            <w:tcW w:w="0" w:type="auto"/>
            <w:tcBorders>
              <w:top w:val="nil"/>
              <w:left w:val="nil"/>
              <w:bottom w:val="single" w:sz="4" w:space="0" w:color="auto"/>
              <w:right w:val="single" w:sz="4" w:space="0" w:color="auto"/>
            </w:tcBorders>
            <w:shd w:val="clear" w:color="000000" w:fill="FFFFFF"/>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0,60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27,60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-5,90</w:t>
            </w:r>
          </w:p>
        </w:tc>
      </w:tr>
      <w:tr w:rsidR="00F81F0C" w:rsidRPr="00670218" w:rsidTr="00056D48">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nil"/>
              <w:left w:val="nil"/>
              <w:bottom w:val="single" w:sz="4" w:space="0" w:color="auto"/>
              <w:right w:val="nil"/>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IV</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1058,7</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0,70</w:t>
            </w:r>
          </w:p>
        </w:tc>
        <w:tc>
          <w:tcPr>
            <w:tcW w:w="0" w:type="auto"/>
            <w:tcBorders>
              <w:top w:val="nil"/>
              <w:left w:val="nil"/>
              <w:bottom w:val="single" w:sz="4" w:space="0" w:color="auto"/>
              <w:right w:val="single" w:sz="4" w:space="0" w:color="auto"/>
            </w:tcBorders>
            <w:shd w:val="clear" w:color="auto" w:fill="auto"/>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1850,01</w:t>
            </w:r>
          </w:p>
        </w:tc>
        <w:tc>
          <w:tcPr>
            <w:tcW w:w="0" w:type="auto"/>
            <w:tcBorders>
              <w:top w:val="nil"/>
              <w:left w:val="nil"/>
              <w:bottom w:val="single" w:sz="4" w:space="0" w:color="auto"/>
              <w:right w:val="single" w:sz="4" w:space="0" w:color="auto"/>
            </w:tcBorders>
            <w:shd w:val="clear" w:color="000000" w:fill="FFFFFF"/>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3,30</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color w:val="000000"/>
                <w:sz w:val="24"/>
                <w:szCs w:val="24"/>
                <w:lang w:eastAsia="uk-UA"/>
              </w:rPr>
            </w:pPr>
            <w:r w:rsidRPr="00670218">
              <w:rPr>
                <w:rFonts w:ascii="Times New Roman" w:eastAsia="Times New Roman" w:hAnsi="Times New Roman" w:cs="Times New Roman"/>
                <w:color w:val="000000"/>
                <w:sz w:val="24"/>
                <w:szCs w:val="24"/>
                <w:lang w:eastAsia="uk-UA"/>
              </w:rPr>
              <w:t>28,26</w:t>
            </w:r>
          </w:p>
        </w:tc>
        <w:tc>
          <w:tcPr>
            <w:tcW w:w="0" w:type="auto"/>
            <w:tcBorders>
              <w:top w:val="nil"/>
              <w:left w:val="nil"/>
              <w:bottom w:val="single" w:sz="4" w:space="0" w:color="auto"/>
              <w:right w:val="single" w:sz="4" w:space="0" w:color="auto"/>
            </w:tcBorders>
            <w:shd w:val="clear" w:color="auto" w:fill="auto"/>
            <w:noWrap/>
            <w:vAlign w:val="center"/>
            <w:hideMark/>
          </w:tcPr>
          <w:p w:rsidR="00F81F0C" w:rsidRPr="00670218" w:rsidRDefault="00F81F0C" w:rsidP="00F81F0C">
            <w:pPr>
              <w:spacing w:after="0" w:line="240" w:lineRule="auto"/>
              <w:jc w:val="center"/>
              <w:rPr>
                <w:rFonts w:ascii="Times New Roman" w:eastAsia="Times New Roman" w:hAnsi="Times New Roman" w:cs="Times New Roman"/>
                <w:sz w:val="24"/>
                <w:szCs w:val="24"/>
                <w:lang w:eastAsia="uk-UA"/>
              </w:rPr>
            </w:pPr>
            <w:r w:rsidRPr="00670218">
              <w:rPr>
                <w:rFonts w:ascii="Times New Roman" w:eastAsia="Times New Roman" w:hAnsi="Times New Roman" w:cs="Times New Roman"/>
                <w:sz w:val="24"/>
                <w:szCs w:val="24"/>
                <w:lang w:eastAsia="uk-UA"/>
              </w:rPr>
              <w:t>-5,40</w:t>
            </w:r>
          </w:p>
        </w:tc>
      </w:tr>
    </w:tbl>
    <w:p w:rsidR="00F81F0C" w:rsidRPr="00670218" w:rsidRDefault="00F81F0C" w:rsidP="00F81F0C">
      <w:pPr>
        <w:jc w:val="center"/>
        <w:rPr>
          <w:rFonts w:ascii="Times New Roman" w:hAnsi="Times New Roman" w:cs="Times New Roman"/>
          <w:sz w:val="28"/>
          <w:szCs w:val="28"/>
        </w:rPr>
      </w:pPr>
    </w:p>
    <w:p w:rsidR="00056D48" w:rsidRPr="00670218" w:rsidRDefault="00056D48" w:rsidP="00056D48">
      <w:pPr>
        <w:rPr>
          <w:rFonts w:ascii="Times New Roman" w:hAnsi="Times New Roman" w:cs="Times New Roman"/>
          <w:sz w:val="28"/>
          <w:szCs w:val="28"/>
        </w:rPr>
      </w:pPr>
      <w:r>
        <w:rPr>
          <w:rFonts w:ascii="Times New Roman" w:hAnsi="Times New Roman" w:cs="Times New Roman"/>
          <w:sz w:val="28"/>
          <w:szCs w:val="28"/>
        </w:rPr>
        <w:t xml:space="preserve">Джерело: </w:t>
      </w:r>
      <w:r>
        <w:rPr>
          <w:rFonts w:ascii="Symbol" w:hAnsi="Symbol" w:cs="Times New Roman"/>
          <w:sz w:val="28"/>
          <w:szCs w:val="28"/>
        </w:rPr>
        <w:t></w:t>
      </w:r>
      <w:r>
        <w:rPr>
          <w:rFonts w:ascii="Times New Roman" w:hAnsi="Times New Roman" w:cs="Times New Roman"/>
          <w:sz w:val="28"/>
          <w:szCs w:val="28"/>
        </w:rPr>
        <w:t>19</w:t>
      </w:r>
      <w:r>
        <w:rPr>
          <w:rFonts w:ascii="Symbol" w:hAnsi="Symbol" w:cs="Times New Roman"/>
          <w:sz w:val="28"/>
          <w:szCs w:val="28"/>
        </w:rPr>
        <w:t></w:t>
      </w:r>
    </w:p>
    <w:p w:rsidR="00F81F0C" w:rsidRPr="00670218" w:rsidRDefault="00F81F0C" w:rsidP="00F81F0C">
      <w:pPr>
        <w:spacing w:after="0" w:line="360" w:lineRule="auto"/>
        <w:ind w:firstLine="709"/>
        <w:jc w:val="center"/>
        <w:rPr>
          <w:rFonts w:ascii="Times New Roman" w:hAnsi="Times New Roman" w:cs="Times New Roman"/>
          <w:b/>
          <w:kern w:val="28"/>
          <w:sz w:val="28"/>
          <w:szCs w:val="28"/>
        </w:rPr>
      </w:pPr>
    </w:p>
    <w:sectPr w:rsidR="00F81F0C" w:rsidRPr="00670218" w:rsidSect="00670218">
      <w:headerReference w:type="default" r:id="rId14"/>
      <w:pgSz w:w="11906" w:h="16838"/>
      <w:pgMar w:top="1134" w:right="851"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22D" w:rsidRDefault="0091022D" w:rsidP="00D461B1">
      <w:pPr>
        <w:spacing w:after="0" w:line="240" w:lineRule="auto"/>
      </w:pPr>
      <w:r>
        <w:separator/>
      </w:r>
    </w:p>
  </w:endnote>
  <w:endnote w:type="continuationSeparator" w:id="0">
    <w:p w:rsidR="0091022D" w:rsidRDefault="0091022D" w:rsidP="00D46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22D" w:rsidRDefault="0091022D" w:rsidP="00D461B1">
      <w:pPr>
        <w:spacing w:after="0" w:line="240" w:lineRule="auto"/>
      </w:pPr>
      <w:r>
        <w:separator/>
      </w:r>
    </w:p>
  </w:footnote>
  <w:footnote w:type="continuationSeparator" w:id="0">
    <w:p w:rsidR="0091022D" w:rsidRDefault="0091022D" w:rsidP="00D46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18" w:rsidRDefault="00670218">
    <w:pPr>
      <w:pStyle w:val="a4"/>
      <w:jc w:val="right"/>
    </w:pPr>
  </w:p>
  <w:p w:rsidR="00670218" w:rsidRDefault="0067021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912765"/>
      <w:docPartObj>
        <w:docPartGallery w:val="Page Numbers (Top of Page)"/>
        <w:docPartUnique/>
      </w:docPartObj>
    </w:sdtPr>
    <w:sdtContent>
      <w:p w:rsidR="00670218" w:rsidRDefault="00670218">
        <w:pPr>
          <w:pStyle w:val="a4"/>
          <w:jc w:val="right"/>
        </w:pPr>
        <w:r w:rsidRPr="00B70F31">
          <w:fldChar w:fldCharType="begin"/>
        </w:r>
        <w:r>
          <w:instrText>PAGE   \* MERGEFORMAT</w:instrText>
        </w:r>
        <w:r w:rsidRPr="00B70F31">
          <w:fldChar w:fldCharType="separate"/>
        </w:r>
        <w:r w:rsidR="00056D48" w:rsidRPr="00056D48">
          <w:rPr>
            <w:noProof/>
            <w:lang w:val="ru-RU"/>
          </w:rPr>
          <w:t>70</w:t>
        </w:r>
        <w:r>
          <w:rPr>
            <w:noProof/>
            <w:lang w:val="ru-RU"/>
          </w:rPr>
          <w:fldChar w:fldCharType="end"/>
        </w:r>
      </w:p>
    </w:sdtContent>
  </w:sdt>
  <w:p w:rsidR="00670218" w:rsidRDefault="0067021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045C"/>
    <w:multiLevelType w:val="multilevel"/>
    <w:tmpl w:val="E904C610"/>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67F3CB8"/>
    <w:multiLevelType w:val="multilevel"/>
    <w:tmpl w:val="E904C6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7E84DE2"/>
    <w:multiLevelType w:val="hybridMultilevel"/>
    <w:tmpl w:val="217C0BF2"/>
    <w:lvl w:ilvl="0" w:tplc="A1B066EA">
      <w:start w:val="1"/>
      <w:numFmt w:val="decimal"/>
      <w:lvlText w:val="%1."/>
      <w:lvlJc w:val="left"/>
      <w:pPr>
        <w:ind w:left="360" w:hanging="360"/>
      </w:pPr>
      <w:rPr>
        <w:i w:val="0"/>
      </w:rPr>
    </w:lvl>
    <w:lvl w:ilvl="1" w:tplc="AE0A34BC" w:tentative="1">
      <w:start w:val="1"/>
      <w:numFmt w:val="lowerLetter"/>
      <w:lvlText w:val="%2."/>
      <w:lvlJc w:val="left"/>
      <w:pPr>
        <w:ind w:left="1440" w:hanging="360"/>
      </w:pPr>
    </w:lvl>
    <w:lvl w:ilvl="2" w:tplc="7D52399A" w:tentative="1">
      <w:start w:val="1"/>
      <w:numFmt w:val="lowerRoman"/>
      <w:lvlText w:val="%3."/>
      <w:lvlJc w:val="right"/>
      <w:pPr>
        <w:ind w:left="2160" w:hanging="180"/>
      </w:pPr>
    </w:lvl>
    <w:lvl w:ilvl="3" w:tplc="2940DB12" w:tentative="1">
      <w:start w:val="1"/>
      <w:numFmt w:val="decimal"/>
      <w:lvlText w:val="%4."/>
      <w:lvlJc w:val="left"/>
      <w:pPr>
        <w:ind w:left="2880" w:hanging="360"/>
      </w:pPr>
    </w:lvl>
    <w:lvl w:ilvl="4" w:tplc="CD90C352" w:tentative="1">
      <w:start w:val="1"/>
      <w:numFmt w:val="lowerLetter"/>
      <w:lvlText w:val="%5."/>
      <w:lvlJc w:val="left"/>
      <w:pPr>
        <w:ind w:left="3600" w:hanging="360"/>
      </w:pPr>
    </w:lvl>
    <w:lvl w:ilvl="5" w:tplc="B5F61F90" w:tentative="1">
      <w:start w:val="1"/>
      <w:numFmt w:val="lowerRoman"/>
      <w:lvlText w:val="%6."/>
      <w:lvlJc w:val="right"/>
      <w:pPr>
        <w:ind w:left="4320" w:hanging="180"/>
      </w:pPr>
    </w:lvl>
    <w:lvl w:ilvl="6" w:tplc="2CFC3996" w:tentative="1">
      <w:start w:val="1"/>
      <w:numFmt w:val="decimal"/>
      <w:lvlText w:val="%7."/>
      <w:lvlJc w:val="left"/>
      <w:pPr>
        <w:ind w:left="5040" w:hanging="360"/>
      </w:pPr>
    </w:lvl>
    <w:lvl w:ilvl="7" w:tplc="C29A251C" w:tentative="1">
      <w:start w:val="1"/>
      <w:numFmt w:val="lowerLetter"/>
      <w:lvlText w:val="%8."/>
      <w:lvlJc w:val="left"/>
      <w:pPr>
        <w:ind w:left="5760" w:hanging="360"/>
      </w:pPr>
    </w:lvl>
    <w:lvl w:ilvl="8" w:tplc="2C2282B0" w:tentative="1">
      <w:start w:val="1"/>
      <w:numFmt w:val="lowerRoman"/>
      <w:lvlText w:val="%9."/>
      <w:lvlJc w:val="right"/>
      <w:pPr>
        <w:ind w:left="6480" w:hanging="180"/>
      </w:pPr>
    </w:lvl>
  </w:abstractNum>
  <w:abstractNum w:abstractNumId="3">
    <w:nsid w:val="24E4744D"/>
    <w:multiLevelType w:val="multilevel"/>
    <w:tmpl w:val="E904C610"/>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D64212D"/>
    <w:multiLevelType w:val="hybridMultilevel"/>
    <w:tmpl w:val="B2C6F7E6"/>
    <w:lvl w:ilvl="0" w:tplc="47445B7E">
      <w:start w:val="2"/>
      <w:numFmt w:val="bullet"/>
      <w:lvlText w:val="–"/>
      <w:lvlJc w:val="left"/>
      <w:pPr>
        <w:ind w:left="720" w:hanging="360"/>
      </w:pPr>
      <w:rPr>
        <w:rFonts w:ascii="Times New Roman" w:eastAsiaTheme="minorHAnsi" w:hAnsi="Times New Roman" w:cs="Times New Roman" w:hint="default"/>
      </w:rPr>
    </w:lvl>
    <w:lvl w:ilvl="1" w:tplc="1CF67EDC" w:tentative="1">
      <w:start w:val="1"/>
      <w:numFmt w:val="bullet"/>
      <w:lvlText w:val="o"/>
      <w:lvlJc w:val="left"/>
      <w:pPr>
        <w:ind w:left="1440" w:hanging="360"/>
      </w:pPr>
      <w:rPr>
        <w:rFonts w:ascii="Courier New" w:hAnsi="Courier New" w:cs="Courier New" w:hint="default"/>
      </w:rPr>
    </w:lvl>
    <w:lvl w:ilvl="2" w:tplc="39E45476" w:tentative="1">
      <w:start w:val="1"/>
      <w:numFmt w:val="bullet"/>
      <w:lvlText w:val=""/>
      <w:lvlJc w:val="left"/>
      <w:pPr>
        <w:ind w:left="2160" w:hanging="360"/>
      </w:pPr>
      <w:rPr>
        <w:rFonts w:ascii="Wingdings" w:hAnsi="Wingdings" w:hint="default"/>
      </w:rPr>
    </w:lvl>
    <w:lvl w:ilvl="3" w:tplc="A2E4701E" w:tentative="1">
      <w:start w:val="1"/>
      <w:numFmt w:val="bullet"/>
      <w:lvlText w:val=""/>
      <w:lvlJc w:val="left"/>
      <w:pPr>
        <w:ind w:left="2880" w:hanging="360"/>
      </w:pPr>
      <w:rPr>
        <w:rFonts w:ascii="Symbol" w:hAnsi="Symbol" w:hint="default"/>
      </w:rPr>
    </w:lvl>
    <w:lvl w:ilvl="4" w:tplc="9F76DF52" w:tentative="1">
      <w:start w:val="1"/>
      <w:numFmt w:val="bullet"/>
      <w:lvlText w:val="o"/>
      <w:lvlJc w:val="left"/>
      <w:pPr>
        <w:ind w:left="3600" w:hanging="360"/>
      </w:pPr>
      <w:rPr>
        <w:rFonts w:ascii="Courier New" w:hAnsi="Courier New" w:cs="Courier New" w:hint="default"/>
      </w:rPr>
    </w:lvl>
    <w:lvl w:ilvl="5" w:tplc="EBF6D7E8" w:tentative="1">
      <w:start w:val="1"/>
      <w:numFmt w:val="bullet"/>
      <w:lvlText w:val=""/>
      <w:lvlJc w:val="left"/>
      <w:pPr>
        <w:ind w:left="4320" w:hanging="360"/>
      </w:pPr>
      <w:rPr>
        <w:rFonts w:ascii="Wingdings" w:hAnsi="Wingdings" w:hint="default"/>
      </w:rPr>
    </w:lvl>
    <w:lvl w:ilvl="6" w:tplc="9F142D7C" w:tentative="1">
      <w:start w:val="1"/>
      <w:numFmt w:val="bullet"/>
      <w:lvlText w:val=""/>
      <w:lvlJc w:val="left"/>
      <w:pPr>
        <w:ind w:left="5040" w:hanging="360"/>
      </w:pPr>
      <w:rPr>
        <w:rFonts w:ascii="Symbol" w:hAnsi="Symbol" w:hint="default"/>
      </w:rPr>
    </w:lvl>
    <w:lvl w:ilvl="7" w:tplc="5DBEB394" w:tentative="1">
      <w:start w:val="1"/>
      <w:numFmt w:val="bullet"/>
      <w:lvlText w:val="o"/>
      <w:lvlJc w:val="left"/>
      <w:pPr>
        <w:ind w:left="5760" w:hanging="360"/>
      </w:pPr>
      <w:rPr>
        <w:rFonts w:ascii="Courier New" w:hAnsi="Courier New" w:cs="Courier New" w:hint="default"/>
      </w:rPr>
    </w:lvl>
    <w:lvl w:ilvl="8" w:tplc="D36A4100" w:tentative="1">
      <w:start w:val="1"/>
      <w:numFmt w:val="bullet"/>
      <w:lvlText w:val=""/>
      <w:lvlJc w:val="left"/>
      <w:pPr>
        <w:ind w:left="6480" w:hanging="360"/>
      </w:pPr>
      <w:rPr>
        <w:rFonts w:ascii="Wingdings" w:hAnsi="Wingdings" w:hint="default"/>
      </w:rPr>
    </w:lvl>
  </w:abstractNum>
  <w:abstractNum w:abstractNumId="5">
    <w:nsid w:val="3A4D6358"/>
    <w:multiLevelType w:val="hybridMultilevel"/>
    <w:tmpl w:val="D88AAE3E"/>
    <w:lvl w:ilvl="0" w:tplc="94F29A6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462C50C5"/>
    <w:multiLevelType w:val="hybridMultilevel"/>
    <w:tmpl w:val="AF667A56"/>
    <w:lvl w:ilvl="0" w:tplc="7E446476">
      <w:start w:val="1"/>
      <w:numFmt w:val="decimal"/>
      <w:lvlText w:val="%1."/>
      <w:lvlJc w:val="left"/>
      <w:pPr>
        <w:ind w:left="1069" w:hanging="360"/>
      </w:pPr>
      <w:rPr>
        <w:rFonts w:hint="default"/>
      </w:rPr>
    </w:lvl>
    <w:lvl w:ilvl="1" w:tplc="04220003" w:tentative="1">
      <w:start w:val="1"/>
      <w:numFmt w:val="lowerLetter"/>
      <w:lvlText w:val="%2."/>
      <w:lvlJc w:val="left"/>
      <w:pPr>
        <w:ind w:left="1789" w:hanging="360"/>
      </w:pPr>
    </w:lvl>
    <w:lvl w:ilvl="2" w:tplc="04220005" w:tentative="1">
      <w:start w:val="1"/>
      <w:numFmt w:val="lowerRoman"/>
      <w:lvlText w:val="%3."/>
      <w:lvlJc w:val="right"/>
      <w:pPr>
        <w:ind w:left="2509" w:hanging="180"/>
      </w:pPr>
    </w:lvl>
    <w:lvl w:ilvl="3" w:tplc="04220001" w:tentative="1">
      <w:start w:val="1"/>
      <w:numFmt w:val="decimal"/>
      <w:lvlText w:val="%4."/>
      <w:lvlJc w:val="left"/>
      <w:pPr>
        <w:ind w:left="3229" w:hanging="360"/>
      </w:pPr>
    </w:lvl>
    <w:lvl w:ilvl="4" w:tplc="04220003" w:tentative="1">
      <w:start w:val="1"/>
      <w:numFmt w:val="lowerLetter"/>
      <w:lvlText w:val="%5."/>
      <w:lvlJc w:val="left"/>
      <w:pPr>
        <w:ind w:left="3949" w:hanging="360"/>
      </w:pPr>
    </w:lvl>
    <w:lvl w:ilvl="5" w:tplc="04220005" w:tentative="1">
      <w:start w:val="1"/>
      <w:numFmt w:val="lowerRoman"/>
      <w:lvlText w:val="%6."/>
      <w:lvlJc w:val="right"/>
      <w:pPr>
        <w:ind w:left="4669" w:hanging="180"/>
      </w:pPr>
    </w:lvl>
    <w:lvl w:ilvl="6" w:tplc="04220001" w:tentative="1">
      <w:start w:val="1"/>
      <w:numFmt w:val="decimal"/>
      <w:lvlText w:val="%7."/>
      <w:lvlJc w:val="left"/>
      <w:pPr>
        <w:ind w:left="5389" w:hanging="360"/>
      </w:pPr>
    </w:lvl>
    <w:lvl w:ilvl="7" w:tplc="04220003" w:tentative="1">
      <w:start w:val="1"/>
      <w:numFmt w:val="lowerLetter"/>
      <w:lvlText w:val="%8."/>
      <w:lvlJc w:val="left"/>
      <w:pPr>
        <w:ind w:left="6109" w:hanging="360"/>
      </w:pPr>
    </w:lvl>
    <w:lvl w:ilvl="8" w:tplc="04220005" w:tentative="1">
      <w:start w:val="1"/>
      <w:numFmt w:val="lowerRoman"/>
      <w:lvlText w:val="%9."/>
      <w:lvlJc w:val="right"/>
      <w:pPr>
        <w:ind w:left="6829" w:hanging="180"/>
      </w:pPr>
    </w:lvl>
  </w:abstractNum>
  <w:abstractNum w:abstractNumId="7">
    <w:nsid w:val="4D627A73"/>
    <w:multiLevelType w:val="hybridMultilevel"/>
    <w:tmpl w:val="3926F98A"/>
    <w:lvl w:ilvl="0" w:tplc="47445B7E">
      <w:start w:val="2"/>
      <w:numFmt w:val="bullet"/>
      <w:lvlText w:val="–"/>
      <w:lvlJc w:val="left"/>
      <w:pPr>
        <w:ind w:left="1429" w:hanging="360"/>
      </w:pPr>
      <w:rPr>
        <w:rFonts w:ascii="Times New Roman" w:eastAsiaTheme="minorHAnsi" w:hAnsi="Times New Roman" w:cs="Times New Roman" w:hint="default"/>
      </w:rPr>
    </w:lvl>
    <w:lvl w:ilvl="1" w:tplc="04220019" w:tentative="1">
      <w:start w:val="1"/>
      <w:numFmt w:val="bullet"/>
      <w:lvlText w:val="o"/>
      <w:lvlJc w:val="left"/>
      <w:pPr>
        <w:ind w:left="2149" w:hanging="360"/>
      </w:pPr>
      <w:rPr>
        <w:rFonts w:ascii="Courier New" w:hAnsi="Courier New" w:cs="Courier New" w:hint="default"/>
      </w:rPr>
    </w:lvl>
    <w:lvl w:ilvl="2" w:tplc="0422001B" w:tentative="1">
      <w:start w:val="1"/>
      <w:numFmt w:val="bullet"/>
      <w:lvlText w:val=""/>
      <w:lvlJc w:val="left"/>
      <w:pPr>
        <w:ind w:left="2869" w:hanging="360"/>
      </w:pPr>
      <w:rPr>
        <w:rFonts w:ascii="Wingdings" w:hAnsi="Wingdings" w:hint="default"/>
      </w:rPr>
    </w:lvl>
    <w:lvl w:ilvl="3" w:tplc="0422000F" w:tentative="1">
      <w:start w:val="1"/>
      <w:numFmt w:val="bullet"/>
      <w:lvlText w:val=""/>
      <w:lvlJc w:val="left"/>
      <w:pPr>
        <w:ind w:left="3589" w:hanging="360"/>
      </w:pPr>
      <w:rPr>
        <w:rFonts w:ascii="Symbol" w:hAnsi="Symbol" w:hint="default"/>
      </w:rPr>
    </w:lvl>
    <w:lvl w:ilvl="4" w:tplc="04220019" w:tentative="1">
      <w:start w:val="1"/>
      <w:numFmt w:val="bullet"/>
      <w:lvlText w:val="o"/>
      <w:lvlJc w:val="left"/>
      <w:pPr>
        <w:ind w:left="4309" w:hanging="360"/>
      </w:pPr>
      <w:rPr>
        <w:rFonts w:ascii="Courier New" w:hAnsi="Courier New" w:cs="Courier New" w:hint="default"/>
      </w:rPr>
    </w:lvl>
    <w:lvl w:ilvl="5" w:tplc="0422001B" w:tentative="1">
      <w:start w:val="1"/>
      <w:numFmt w:val="bullet"/>
      <w:lvlText w:val=""/>
      <w:lvlJc w:val="left"/>
      <w:pPr>
        <w:ind w:left="5029" w:hanging="360"/>
      </w:pPr>
      <w:rPr>
        <w:rFonts w:ascii="Wingdings" w:hAnsi="Wingdings" w:hint="default"/>
      </w:rPr>
    </w:lvl>
    <w:lvl w:ilvl="6" w:tplc="0422000F" w:tentative="1">
      <w:start w:val="1"/>
      <w:numFmt w:val="bullet"/>
      <w:lvlText w:val=""/>
      <w:lvlJc w:val="left"/>
      <w:pPr>
        <w:ind w:left="5749" w:hanging="360"/>
      </w:pPr>
      <w:rPr>
        <w:rFonts w:ascii="Symbol" w:hAnsi="Symbol" w:hint="default"/>
      </w:rPr>
    </w:lvl>
    <w:lvl w:ilvl="7" w:tplc="04220019" w:tentative="1">
      <w:start w:val="1"/>
      <w:numFmt w:val="bullet"/>
      <w:lvlText w:val="o"/>
      <w:lvlJc w:val="left"/>
      <w:pPr>
        <w:ind w:left="6469" w:hanging="360"/>
      </w:pPr>
      <w:rPr>
        <w:rFonts w:ascii="Courier New" w:hAnsi="Courier New" w:cs="Courier New" w:hint="default"/>
      </w:rPr>
    </w:lvl>
    <w:lvl w:ilvl="8" w:tplc="0422001B" w:tentative="1">
      <w:start w:val="1"/>
      <w:numFmt w:val="bullet"/>
      <w:lvlText w:val=""/>
      <w:lvlJc w:val="left"/>
      <w:pPr>
        <w:ind w:left="7189" w:hanging="360"/>
      </w:pPr>
      <w:rPr>
        <w:rFonts w:ascii="Wingdings" w:hAnsi="Wingdings" w:hint="default"/>
      </w:rPr>
    </w:lvl>
  </w:abstractNum>
  <w:abstractNum w:abstractNumId="8">
    <w:nsid w:val="55490D46"/>
    <w:multiLevelType w:val="hybridMultilevel"/>
    <w:tmpl w:val="62921314"/>
    <w:lvl w:ilvl="0" w:tplc="94F29A6E">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5AC15AA6"/>
    <w:multiLevelType w:val="hybridMultilevel"/>
    <w:tmpl w:val="94D437D6"/>
    <w:lvl w:ilvl="0" w:tplc="94F29A6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B284F00"/>
    <w:multiLevelType w:val="hybridMultilevel"/>
    <w:tmpl w:val="39D03844"/>
    <w:lvl w:ilvl="0" w:tplc="94F29A6E">
      <w:start w:val="1"/>
      <w:numFmt w:val="decimal"/>
      <w:lvlText w:val="%1."/>
      <w:lvlJc w:val="left"/>
      <w:pPr>
        <w:ind w:left="720" w:hanging="360"/>
      </w:pPr>
      <w:rPr>
        <w:rFonts w:ascii="Times New Roman" w:hAnsi="Times New Roman" w:cs="Times New Roman" w:hint="default"/>
        <w:sz w:val="28"/>
      </w:rPr>
    </w:lvl>
    <w:lvl w:ilvl="1" w:tplc="04220003" w:tentative="1">
      <w:start w:val="1"/>
      <w:numFmt w:val="lowerLetter"/>
      <w:lvlText w:val="%2."/>
      <w:lvlJc w:val="left"/>
      <w:pPr>
        <w:ind w:left="1440" w:hanging="360"/>
      </w:p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11">
    <w:nsid w:val="77670512"/>
    <w:multiLevelType w:val="hybridMultilevel"/>
    <w:tmpl w:val="6012E90C"/>
    <w:lvl w:ilvl="0" w:tplc="62C8101A">
      <w:numFmt w:val="bullet"/>
      <w:lvlText w:val="-"/>
      <w:lvlJc w:val="left"/>
      <w:pPr>
        <w:ind w:left="1429" w:hanging="360"/>
      </w:pPr>
      <w:rPr>
        <w:rFonts w:ascii="Times New Roman" w:eastAsiaTheme="minorHAnsi" w:hAnsi="Times New Roman" w:cs="Times New Roman" w:hint="default"/>
      </w:rPr>
    </w:lvl>
    <w:lvl w:ilvl="1" w:tplc="04220019" w:tentative="1">
      <w:start w:val="1"/>
      <w:numFmt w:val="bullet"/>
      <w:lvlText w:val="o"/>
      <w:lvlJc w:val="left"/>
      <w:pPr>
        <w:ind w:left="2149" w:hanging="360"/>
      </w:pPr>
      <w:rPr>
        <w:rFonts w:ascii="Courier New" w:hAnsi="Courier New" w:cs="Courier New" w:hint="default"/>
      </w:rPr>
    </w:lvl>
    <w:lvl w:ilvl="2" w:tplc="0422001B" w:tentative="1">
      <w:start w:val="1"/>
      <w:numFmt w:val="bullet"/>
      <w:lvlText w:val=""/>
      <w:lvlJc w:val="left"/>
      <w:pPr>
        <w:ind w:left="2869" w:hanging="360"/>
      </w:pPr>
      <w:rPr>
        <w:rFonts w:ascii="Wingdings" w:hAnsi="Wingdings" w:hint="default"/>
      </w:rPr>
    </w:lvl>
    <w:lvl w:ilvl="3" w:tplc="0422000F" w:tentative="1">
      <w:start w:val="1"/>
      <w:numFmt w:val="bullet"/>
      <w:lvlText w:val=""/>
      <w:lvlJc w:val="left"/>
      <w:pPr>
        <w:ind w:left="3589" w:hanging="360"/>
      </w:pPr>
      <w:rPr>
        <w:rFonts w:ascii="Symbol" w:hAnsi="Symbol" w:hint="default"/>
      </w:rPr>
    </w:lvl>
    <w:lvl w:ilvl="4" w:tplc="04220019" w:tentative="1">
      <w:start w:val="1"/>
      <w:numFmt w:val="bullet"/>
      <w:lvlText w:val="o"/>
      <w:lvlJc w:val="left"/>
      <w:pPr>
        <w:ind w:left="4309" w:hanging="360"/>
      </w:pPr>
      <w:rPr>
        <w:rFonts w:ascii="Courier New" w:hAnsi="Courier New" w:cs="Courier New" w:hint="default"/>
      </w:rPr>
    </w:lvl>
    <w:lvl w:ilvl="5" w:tplc="0422001B" w:tentative="1">
      <w:start w:val="1"/>
      <w:numFmt w:val="bullet"/>
      <w:lvlText w:val=""/>
      <w:lvlJc w:val="left"/>
      <w:pPr>
        <w:ind w:left="5029" w:hanging="360"/>
      </w:pPr>
      <w:rPr>
        <w:rFonts w:ascii="Wingdings" w:hAnsi="Wingdings" w:hint="default"/>
      </w:rPr>
    </w:lvl>
    <w:lvl w:ilvl="6" w:tplc="0422000F" w:tentative="1">
      <w:start w:val="1"/>
      <w:numFmt w:val="bullet"/>
      <w:lvlText w:val=""/>
      <w:lvlJc w:val="left"/>
      <w:pPr>
        <w:ind w:left="5749" w:hanging="360"/>
      </w:pPr>
      <w:rPr>
        <w:rFonts w:ascii="Symbol" w:hAnsi="Symbol" w:hint="default"/>
      </w:rPr>
    </w:lvl>
    <w:lvl w:ilvl="7" w:tplc="04220019" w:tentative="1">
      <w:start w:val="1"/>
      <w:numFmt w:val="bullet"/>
      <w:lvlText w:val="o"/>
      <w:lvlJc w:val="left"/>
      <w:pPr>
        <w:ind w:left="6469" w:hanging="360"/>
      </w:pPr>
      <w:rPr>
        <w:rFonts w:ascii="Courier New" w:hAnsi="Courier New" w:cs="Courier New" w:hint="default"/>
      </w:rPr>
    </w:lvl>
    <w:lvl w:ilvl="8" w:tplc="0422001B" w:tentative="1">
      <w:start w:val="1"/>
      <w:numFmt w:val="bullet"/>
      <w:lvlText w:val=""/>
      <w:lvlJc w:val="left"/>
      <w:pPr>
        <w:ind w:left="7189" w:hanging="360"/>
      </w:pPr>
      <w:rPr>
        <w:rFonts w:ascii="Wingdings" w:hAnsi="Wingdings" w:hint="default"/>
      </w:rPr>
    </w:lvl>
  </w:abstractNum>
  <w:abstractNum w:abstractNumId="12">
    <w:nsid w:val="7D282A2F"/>
    <w:multiLevelType w:val="multilevel"/>
    <w:tmpl w:val="22BC087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E9F72FF"/>
    <w:multiLevelType w:val="multilevel"/>
    <w:tmpl w:val="E904C6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EF02265"/>
    <w:multiLevelType w:val="hybridMultilevel"/>
    <w:tmpl w:val="689A4E20"/>
    <w:lvl w:ilvl="0" w:tplc="47445B7E">
      <w:start w:val="2"/>
      <w:numFmt w:val="bullet"/>
      <w:lvlText w:val="–"/>
      <w:lvlJc w:val="left"/>
      <w:pPr>
        <w:ind w:left="1778" w:hanging="360"/>
      </w:pPr>
      <w:rPr>
        <w:rFonts w:ascii="Times New Roman" w:eastAsiaTheme="minorHAnsi" w:hAnsi="Times New Roman" w:cs="Times New Roman" w:hint="default"/>
      </w:rPr>
    </w:lvl>
    <w:lvl w:ilvl="1" w:tplc="83EA0CD2" w:tentative="1">
      <w:start w:val="1"/>
      <w:numFmt w:val="bullet"/>
      <w:lvlText w:val="o"/>
      <w:lvlJc w:val="left"/>
      <w:pPr>
        <w:ind w:left="2149" w:hanging="360"/>
      </w:pPr>
      <w:rPr>
        <w:rFonts w:ascii="Courier New" w:hAnsi="Courier New" w:cs="Courier New" w:hint="default"/>
      </w:rPr>
    </w:lvl>
    <w:lvl w:ilvl="2" w:tplc="2214E40C" w:tentative="1">
      <w:start w:val="1"/>
      <w:numFmt w:val="bullet"/>
      <w:lvlText w:val=""/>
      <w:lvlJc w:val="left"/>
      <w:pPr>
        <w:ind w:left="2869" w:hanging="360"/>
      </w:pPr>
      <w:rPr>
        <w:rFonts w:ascii="Wingdings" w:hAnsi="Wingdings" w:hint="default"/>
      </w:rPr>
    </w:lvl>
    <w:lvl w:ilvl="3" w:tplc="658AD4FA" w:tentative="1">
      <w:start w:val="1"/>
      <w:numFmt w:val="bullet"/>
      <w:lvlText w:val=""/>
      <w:lvlJc w:val="left"/>
      <w:pPr>
        <w:ind w:left="3589" w:hanging="360"/>
      </w:pPr>
      <w:rPr>
        <w:rFonts w:ascii="Symbol" w:hAnsi="Symbol" w:hint="default"/>
      </w:rPr>
    </w:lvl>
    <w:lvl w:ilvl="4" w:tplc="1E563952" w:tentative="1">
      <w:start w:val="1"/>
      <w:numFmt w:val="bullet"/>
      <w:lvlText w:val="o"/>
      <w:lvlJc w:val="left"/>
      <w:pPr>
        <w:ind w:left="4309" w:hanging="360"/>
      </w:pPr>
      <w:rPr>
        <w:rFonts w:ascii="Courier New" w:hAnsi="Courier New" w:cs="Courier New" w:hint="default"/>
      </w:rPr>
    </w:lvl>
    <w:lvl w:ilvl="5" w:tplc="51361038" w:tentative="1">
      <w:start w:val="1"/>
      <w:numFmt w:val="bullet"/>
      <w:lvlText w:val=""/>
      <w:lvlJc w:val="left"/>
      <w:pPr>
        <w:ind w:left="5029" w:hanging="360"/>
      </w:pPr>
      <w:rPr>
        <w:rFonts w:ascii="Wingdings" w:hAnsi="Wingdings" w:hint="default"/>
      </w:rPr>
    </w:lvl>
    <w:lvl w:ilvl="6" w:tplc="83DE7180" w:tentative="1">
      <w:start w:val="1"/>
      <w:numFmt w:val="bullet"/>
      <w:lvlText w:val=""/>
      <w:lvlJc w:val="left"/>
      <w:pPr>
        <w:ind w:left="5749" w:hanging="360"/>
      </w:pPr>
      <w:rPr>
        <w:rFonts w:ascii="Symbol" w:hAnsi="Symbol" w:hint="default"/>
      </w:rPr>
    </w:lvl>
    <w:lvl w:ilvl="7" w:tplc="CD48C61C" w:tentative="1">
      <w:start w:val="1"/>
      <w:numFmt w:val="bullet"/>
      <w:lvlText w:val="o"/>
      <w:lvlJc w:val="left"/>
      <w:pPr>
        <w:ind w:left="6469" w:hanging="360"/>
      </w:pPr>
      <w:rPr>
        <w:rFonts w:ascii="Courier New" w:hAnsi="Courier New" w:cs="Courier New" w:hint="default"/>
      </w:rPr>
    </w:lvl>
    <w:lvl w:ilvl="8" w:tplc="B2A26D78" w:tentative="1">
      <w:start w:val="1"/>
      <w:numFmt w:val="bullet"/>
      <w:lvlText w:val=""/>
      <w:lvlJc w:val="left"/>
      <w:pPr>
        <w:ind w:left="7189" w:hanging="360"/>
      </w:pPr>
      <w:rPr>
        <w:rFonts w:ascii="Wingdings" w:hAnsi="Wingdings" w:hint="default"/>
      </w:rPr>
    </w:lvl>
  </w:abstractNum>
  <w:num w:numId="1">
    <w:abstractNumId w:val="6"/>
  </w:num>
  <w:num w:numId="2">
    <w:abstractNumId w:val="14"/>
  </w:num>
  <w:num w:numId="3">
    <w:abstractNumId w:val="12"/>
  </w:num>
  <w:num w:numId="4">
    <w:abstractNumId w:val="13"/>
  </w:num>
  <w:num w:numId="5">
    <w:abstractNumId w:val="1"/>
  </w:num>
  <w:num w:numId="6">
    <w:abstractNumId w:val="3"/>
  </w:num>
  <w:num w:numId="7">
    <w:abstractNumId w:val="0"/>
  </w:num>
  <w:num w:numId="8">
    <w:abstractNumId w:val="7"/>
  </w:num>
  <w:num w:numId="9">
    <w:abstractNumId w:val="10"/>
  </w:num>
  <w:num w:numId="10">
    <w:abstractNumId w:val="9"/>
  </w:num>
  <w:num w:numId="11">
    <w:abstractNumId w:val="4"/>
  </w:num>
  <w:num w:numId="12">
    <w:abstractNumId w:val="8"/>
  </w:num>
  <w:num w:numId="13">
    <w:abstractNumId w:val="11"/>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851D1"/>
    <w:rsid w:val="000074CF"/>
    <w:rsid w:val="0001441D"/>
    <w:rsid w:val="000275C2"/>
    <w:rsid w:val="000300BD"/>
    <w:rsid w:val="00032DC8"/>
    <w:rsid w:val="00032EE9"/>
    <w:rsid w:val="00050E3A"/>
    <w:rsid w:val="00056D48"/>
    <w:rsid w:val="0006034A"/>
    <w:rsid w:val="0006074E"/>
    <w:rsid w:val="00067932"/>
    <w:rsid w:val="00077F61"/>
    <w:rsid w:val="00083886"/>
    <w:rsid w:val="00093940"/>
    <w:rsid w:val="00095665"/>
    <w:rsid w:val="0009600B"/>
    <w:rsid w:val="000A4490"/>
    <w:rsid w:val="000D02F4"/>
    <w:rsid w:val="000D3EE7"/>
    <w:rsid w:val="000E3299"/>
    <w:rsid w:val="000F43A8"/>
    <w:rsid w:val="000F4B8D"/>
    <w:rsid w:val="0011137C"/>
    <w:rsid w:val="00111FC6"/>
    <w:rsid w:val="00125A8F"/>
    <w:rsid w:val="001265B0"/>
    <w:rsid w:val="00134D3F"/>
    <w:rsid w:val="00142151"/>
    <w:rsid w:val="00143A72"/>
    <w:rsid w:val="00144185"/>
    <w:rsid w:val="00153173"/>
    <w:rsid w:val="00153788"/>
    <w:rsid w:val="00157AE4"/>
    <w:rsid w:val="001619B7"/>
    <w:rsid w:val="00167DEF"/>
    <w:rsid w:val="00170A7E"/>
    <w:rsid w:val="00174490"/>
    <w:rsid w:val="001951E7"/>
    <w:rsid w:val="001A0F49"/>
    <w:rsid w:val="001C09D1"/>
    <w:rsid w:val="001C37BA"/>
    <w:rsid w:val="001D5F91"/>
    <w:rsid w:val="001F3E99"/>
    <w:rsid w:val="001F63EA"/>
    <w:rsid w:val="00214D3B"/>
    <w:rsid w:val="00217662"/>
    <w:rsid w:val="002359DC"/>
    <w:rsid w:val="00273FB8"/>
    <w:rsid w:val="00276983"/>
    <w:rsid w:val="0028320A"/>
    <w:rsid w:val="002870B3"/>
    <w:rsid w:val="002973F6"/>
    <w:rsid w:val="002A37F0"/>
    <w:rsid w:val="002F6F28"/>
    <w:rsid w:val="0030310F"/>
    <w:rsid w:val="0030368A"/>
    <w:rsid w:val="00310099"/>
    <w:rsid w:val="00314D70"/>
    <w:rsid w:val="00322CCD"/>
    <w:rsid w:val="00340E3C"/>
    <w:rsid w:val="00346EAC"/>
    <w:rsid w:val="0035746D"/>
    <w:rsid w:val="00374F52"/>
    <w:rsid w:val="0038308B"/>
    <w:rsid w:val="00383BC5"/>
    <w:rsid w:val="00391F56"/>
    <w:rsid w:val="003A7DD4"/>
    <w:rsid w:val="00411D98"/>
    <w:rsid w:val="0042353C"/>
    <w:rsid w:val="004329AF"/>
    <w:rsid w:val="0044068E"/>
    <w:rsid w:val="00444DC4"/>
    <w:rsid w:val="0046360E"/>
    <w:rsid w:val="00467B20"/>
    <w:rsid w:val="00492ED8"/>
    <w:rsid w:val="004A6619"/>
    <w:rsid w:val="004B0FEB"/>
    <w:rsid w:val="004B64A7"/>
    <w:rsid w:val="004C51B5"/>
    <w:rsid w:val="004C6F3E"/>
    <w:rsid w:val="004D5363"/>
    <w:rsid w:val="004F4C20"/>
    <w:rsid w:val="0051651A"/>
    <w:rsid w:val="005237BB"/>
    <w:rsid w:val="00524447"/>
    <w:rsid w:val="00526575"/>
    <w:rsid w:val="005429C6"/>
    <w:rsid w:val="00561545"/>
    <w:rsid w:val="005638DB"/>
    <w:rsid w:val="00564C2A"/>
    <w:rsid w:val="005664BE"/>
    <w:rsid w:val="00594F70"/>
    <w:rsid w:val="005A444F"/>
    <w:rsid w:val="005B14AD"/>
    <w:rsid w:val="005F50F1"/>
    <w:rsid w:val="00610422"/>
    <w:rsid w:val="00627910"/>
    <w:rsid w:val="00633B20"/>
    <w:rsid w:val="00636C64"/>
    <w:rsid w:val="00640BDF"/>
    <w:rsid w:val="00670218"/>
    <w:rsid w:val="00680ADB"/>
    <w:rsid w:val="0069011C"/>
    <w:rsid w:val="006924C1"/>
    <w:rsid w:val="006A6C29"/>
    <w:rsid w:val="006B1591"/>
    <w:rsid w:val="006E2BAA"/>
    <w:rsid w:val="006E7024"/>
    <w:rsid w:val="006F31A7"/>
    <w:rsid w:val="006F79BA"/>
    <w:rsid w:val="00701821"/>
    <w:rsid w:val="007123C0"/>
    <w:rsid w:val="007171C9"/>
    <w:rsid w:val="007248C7"/>
    <w:rsid w:val="00733813"/>
    <w:rsid w:val="00741DD0"/>
    <w:rsid w:val="0075126A"/>
    <w:rsid w:val="00771FB9"/>
    <w:rsid w:val="00772FDE"/>
    <w:rsid w:val="007813FA"/>
    <w:rsid w:val="007932F1"/>
    <w:rsid w:val="007A7170"/>
    <w:rsid w:val="007B30B0"/>
    <w:rsid w:val="007E79F1"/>
    <w:rsid w:val="007F1021"/>
    <w:rsid w:val="00807547"/>
    <w:rsid w:val="00846A42"/>
    <w:rsid w:val="00852784"/>
    <w:rsid w:val="00853B48"/>
    <w:rsid w:val="00854429"/>
    <w:rsid w:val="008750E0"/>
    <w:rsid w:val="00884FCA"/>
    <w:rsid w:val="008869D5"/>
    <w:rsid w:val="008B27C7"/>
    <w:rsid w:val="008C23D5"/>
    <w:rsid w:val="008E1214"/>
    <w:rsid w:val="008E357B"/>
    <w:rsid w:val="008F2532"/>
    <w:rsid w:val="00903D36"/>
    <w:rsid w:val="0091022D"/>
    <w:rsid w:val="0092414F"/>
    <w:rsid w:val="00931AF7"/>
    <w:rsid w:val="00951A53"/>
    <w:rsid w:val="0095361A"/>
    <w:rsid w:val="00983D38"/>
    <w:rsid w:val="0098448E"/>
    <w:rsid w:val="0099725C"/>
    <w:rsid w:val="009B0EDB"/>
    <w:rsid w:val="009B1F82"/>
    <w:rsid w:val="009B2966"/>
    <w:rsid w:val="009B3845"/>
    <w:rsid w:val="009B6D23"/>
    <w:rsid w:val="009B7B46"/>
    <w:rsid w:val="009C61C9"/>
    <w:rsid w:val="009E4476"/>
    <w:rsid w:val="009F095F"/>
    <w:rsid w:val="00A06B68"/>
    <w:rsid w:val="00A12119"/>
    <w:rsid w:val="00A37199"/>
    <w:rsid w:val="00A42D00"/>
    <w:rsid w:val="00A50219"/>
    <w:rsid w:val="00A6037D"/>
    <w:rsid w:val="00A62563"/>
    <w:rsid w:val="00A6368A"/>
    <w:rsid w:val="00A63B59"/>
    <w:rsid w:val="00A87037"/>
    <w:rsid w:val="00A91149"/>
    <w:rsid w:val="00AA0CCF"/>
    <w:rsid w:val="00AC4780"/>
    <w:rsid w:val="00AD24FA"/>
    <w:rsid w:val="00AD2B7F"/>
    <w:rsid w:val="00AE4FCD"/>
    <w:rsid w:val="00AE6A46"/>
    <w:rsid w:val="00AF17AF"/>
    <w:rsid w:val="00B143C8"/>
    <w:rsid w:val="00B70F31"/>
    <w:rsid w:val="00B851D1"/>
    <w:rsid w:val="00BA1926"/>
    <w:rsid w:val="00BA42AE"/>
    <w:rsid w:val="00BA44C8"/>
    <w:rsid w:val="00BC2F52"/>
    <w:rsid w:val="00BC4A34"/>
    <w:rsid w:val="00BE05B7"/>
    <w:rsid w:val="00BF4278"/>
    <w:rsid w:val="00C079F9"/>
    <w:rsid w:val="00C255B6"/>
    <w:rsid w:val="00C4238E"/>
    <w:rsid w:val="00C528CA"/>
    <w:rsid w:val="00C62AA3"/>
    <w:rsid w:val="00C8165A"/>
    <w:rsid w:val="00CA211C"/>
    <w:rsid w:val="00CA3643"/>
    <w:rsid w:val="00CA4BF1"/>
    <w:rsid w:val="00CA4EDA"/>
    <w:rsid w:val="00CB0297"/>
    <w:rsid w:val="00CB6A5E"/>
    <w:rsid w:val="00CC62CD"/>
    <w:rsid w:val="00CC64D9"/>
    <w:rsid w:val="00CD0566"/>
    <w:rsid w:val="00CE4F94"/>
    <w:rsid w:val="00CF57E3"/>
    <w:rsid w:val="00CF6189"/>
    <w:rsid w:val="00D02E56"/>
    <w:rsid w:val="00D128F9"/>
    <w:rsid w:val="00D2029F"/>
    <w:rsid w:val="00D2087C"/>
    <w:rsid w:val="00D2630B"/>
    <w:rsid w:val="00D3710D"/>
    <w:rsid w:val="00D461B1"/>
    <w:rsid w:val="00D46746"/>
    <w:rsid w:val="00D51CA2"/>
    <w:rsid w:val="00D80DEB"/>
    <w:rsid w:val="00D8791D"/>
    <w:rsid w:val="00D909B6"/>
    <w:rsid w:val="00D94B4D"/>
    <w:rsid w:val="00D973DC"/>
    <w:rsid w:val="00DA3790"/>
    <w:rsid w:val="00DA736F"/>
    <w:rsid w:val="00DE369A"/>
    <w:rsid w:val="00E046F4"/>
    <w:rsid w:val="00E1447D"/>
    <w:rsid w:val="00E15D39"/>
    <w:rsid w:val="00E176D7"/>
    <w:rsid w:val="00E21DDB"/>
    <w:rsid w:val="00E24274"/>
    <w:rsid w:val="00E26AC4"/>
    <w:rsid w:val="00E35916"/>
    <w:rsid w:val="00E43DBB"/>
    <w:rsid w:val="00E679F9"/>
    <w:rsid w:val="00E67F72"/>
    <w:rsid w:val="00E711BB"/>
    <w:rsid w:val="00E80383"/>
    <w:rsid w:val="00E8238F"/>
    <w:rsid w:val="00EB2816"/>
    <w:rsid w:val="00EC5089"/>
    <w:rsid w:val="00EC5C51"/>
    <w:rsid w:val="00EE09C6"/>
    <w:rsid w:val="00EF0137"/>
    <w:rsid w:val="00EF755B"/>
    <w:rsid w:val="00F048CE"/>
    <w:rsid w:val="00F2442F"/>
    <w:rsid w:val="00F30DA5"/>
    <w:rsid w:val="00F619F4"/>
    <w:rsid w:val="00F62318"/>
    <w:rsid w:val="00F63912"/>
    <w:rsid w:val="00F73605"/>
    <w:rsid w:val="00F74F7D"/>
    <w:rsid w:val="00F75A56"/>
    <w:rsid w:val="00F81F0C"/>
    <w:rsid w:val="00FD61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16"/>
  </w:style>
  <w:style w:type="paragraph" w:styleId="1">
    <w:name w:val="heading 1"/>
    <w:basedOn w:val="a"/>
    <w:next w:val="a"/>
    <w:link w:val="10"/>
    <w:uiPriority w:val="9"/>
    <w:qFormat/>
    <w:rsid w:val="00E82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823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1B1"/>
    <w:pPr>
      <w:ind w:left="720"/>
      <w:contextualSpacing/>
    </w:pPr>
  </w:style>
  <w:style w:type="paragraph" w:styleId="a4">
    <w:name w:val="header"/>
    <w:basedOn w:val="a"/>
    <w:link w:val="a5"/>
    <w:uiPriority w:val="99"/>
    <w:unhideWhenUsed/>
    <w:rsid w:val="00D461B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461B1"/>
  </w:style>
  <w:style w:type="paragraph" w:styleId="a6">
    <w:name w:val="footer"/>
    <w:basedOn w:val="a"/>
    <w:link w:val="a7"/>
    <w:uiPriority w:val="99"/>
    <w:unhideWhenUsed/>
    <w:rsid w:val="00D461B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461B1"/>
  </w:style>
  <w:style w:type="character" w:styleId="a8">
    <w:name w:val="Hyperlink"/>
    <w:basedOn w:val="a0"/>
    <w:uiPriority w:val="99"/>
    <w:unhideWhenUsed/>
    <w:rsid w:val="00153788"/>
    <w:rPr>
      <w:color w:val="0563C1" w:themeColor="hyperlink"/>
      <w:u w:val="single"/>
    </w:rPr>
  </w:style>
  <w:style w:type="table" w:styleId="a9">
    <w:name w:val="Table Grid"/>
    <w:basedOn w:val="a1"/>
    <w:uiPriority w:val="39"/>
    <w:rsid w:val="005B1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DA736F"/>
    <w:rPr>
      <w:rFonts w:ascii="TimesNewRomanPS-BoldMT" w:hAnsi="TimesNewRomanPS-BoldMT" w:hint="default"/>
      <w:b/>
      <w:bCs/>
      <w:i w:val="0"/>
      <w:iCs w:val="0"/>
      <w:color w:val="000000"/>
      <w:sz w:val="28"/>
      <w:szCs w:val="28"/>
    </w:rPr>
  </w:style>
  <w:style w:type="paragraph" w:styleId="aa">
    <w:name w:val="Balloon Text"/>
    <w:basedOn w:val="a"/>
    <w:link w:val="ab"/>
    <w:uiPriority w:val="99"/>
    <w:semiHidden/>
    <w:unhideWhenUsed/>
    <w:rsid w:val="00E67F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7F72"/>
    <w:rPr>
      <w:rFonts w:ascii="Tahoma" w:hAnsi="Tahoma" w:cs="Tahoma"/>
      <w:sz w:val="16"/>
      <w:szCs w:val="16"/>
    </w:rPr>
  </w:style>
  <w:style w:type="character" w:customStyle="1" w:styleId="10">
    <w:name w:val="Заголовок 1 Знак"/>
    <w:basedOn w:val="a0"/>
    <w:link w:val="1"/>
    <w:uiPriority w:val="9"/>
    <w:rsid w:val="00E8238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8238F"/>
    <w:rPr>
      <w:rFonts w:asciiTheme="majorHAnsi" w:eastAsiaTheme="majorEastAsia" w:hAnsiTheme="majorHAnsi" w:cstheme="majorBidi"/>
      <w:color w:val="2E74B5" w:themeColor="accent1" w:themeShade="BF"/>
      <w:sz w:val="26"/>
      <w:szCs w:val="26"/>
    </w:rPr>
  </w:style>
  <w:style w:type="paragraph" w:styleId="ac">
    <w:name w:val="TOC Heading"/>
    <w:basedOn w:val="1"/>
    <w:next w:val="a"/>
    <w:uiPriority w:val="39"/>
    <w:unhideWhenUsed/>
    <w:qFormat/>
    <w:rsid w:val="0099725C"/>
    <w:pPr>
      <w:outlineLvl w:val="9"/>
    </w:pPr>
    <w:rPr>
      <w:lang w:eastAsia="uk-UA"/>
    </w:rPr>
  </w:style>
  <w:style w:type="paragraph" w:styleId="11">
    <w:name w:val="toc 1"/>
    <w:basedOn w:val="a"/>
    <w:next w:val="a"/>
    <w:autoRedefine/>
    <w:uiPriority w:val="39"/>
    <w:unhideWhenUsed/>
    <w:rsid w:val="00EB2816"/>
    <w:pPr>
      <w:tabs>
        <w:tab w:val="right" w:leader="dot" w:pos="9356"/>
      </w:tabs>
      <w:spacing w:after="0" w:line="360" w:lineRule="auto"/>
      <w:jc w:val="both"/>
    </w:pPr>
    <w:rPr>
      <w:rFonts w:ascii="Times New Roman" w:hAnsi="Times New Roman" w:cs="Times New Roman"/>
      <w:noProof/>
      <w:kern w:val="28"/>
      <w:sz w:val="28"/>
      <w:szCs w:val="28"/>
    </w:rPr>
  </w:style>
  <w:style w:type="paragraph" w:styleId="21">
    <w:name w:val="toc 2"/>
    <w:basedOn w:val="a"/>
    <w:next w:val="a"/>
    <w:autoRedefine/>
    <w:uiPriority w:val="39"/>
    <w:unhideWhenUsed/>
    <w:rsid w:val="00EB2816"/>
    <w:pPr>
      <w:tabs>
        <w:tab w:val="right" w:leader="dot" w:pos="9356"/>
      </w:tabs>
      <w:spacing w:after="0" w:line="360" w:lineRule="auto"/>
      <w:jc w:val="both"/>
    </w:pPr>
  </w:style>
  <w:style w:type="character" w:styleId="ad">
    <w:name w:val="Placeholder Text"/>
    <w:basedOn w:val="a0"/>
    <w:uiPriority w:val="99"/>
    <w:semiHidden/>
    <w:rsid w:val="00CB0297"/>
    <w:rPr>
      <w:color w:val="808080"/>
    </w:rPr>
  </w:style>
</w:styles>
</file>

<file path=word/webSettings.xml><?xml version="1.0" encoding="utf-8"?>
<w:webSettings xmlns:r="http://schemas.openxmlformats.org/officeDocument/2006/relationships" xmlns:w="http://schemas.openxmlformats.org/wordprocessingml/2006/main">
  <w:divs>
    <w:div w:id="1429809470">
      <w:bodyDiv w:val="1"/>
      <w:marLeft w:val="0"/>
      <w:marRight w:val="0"/>
      <w:marTop w:val="0"/>
      <w:marBottom w:val="0"/>
      <w:divBdr>
        <w:top w:val="none" w:sz="0" w:space="0" w:color="auto"/>
        <w:left w:val="none" w:sz="0" w:space="0" w:color="auto"/>
        <w:bottom w:val="none" w:sz="0" w:space="0" w:color="auto"/>
        <w:right w:val="none" w:sz="0" w:space="0" w:color="auto"/>
      </w:divBdr>
    </w:div>
    <w:div w:id="16076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eao.org.ua/wp-content/uploads/2016/08/FEAO_Analysis-of-the-NBU-Monetary-Pollicy-Effectiveness_A5_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nk.gov.ua/doccatalog/document?id=3947646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51;&#1071;\Downloads\Telegram%20Desktop\&#1075;&#1088;&#1072;&#1092;&#1110;&#1082;&#1080;%202_2%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6%20&#1082;&#1091;&#1088;&#1089;\&#1044;&#1048;&#1055;&#1051;&#1054;&#1052;\&#1075;&#1088;&#1072;&#1092;&#1110;&#1082;&#1080;%202_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6%20&#1082;&#1091;&#1088;&#1089;\&#1044;&#1048;&#1055;&#1051;&#1054;&#1052;\&#1075;&#1088;&#1072;&#1092;&#1110;&#1082;&#1080;%202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'[графіки 2_2 (2).xlsx]Рис. 1'!$B$3</c:f>
              <c:strCache>
                <c:ptCount val="1"/>
                <c:pt idx="0">
                  <c:v>Облікова ставка НБУ, % </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dk1">
                        <a:lumMod val="65000"/>
                        <a:lumOff val="35000"/>
                      </a:schemeClr>
                    </a:solidFill>
                    <a:latin typeface="+mn-lt"/>
                    <a:ea typeface="+mn-ea"/>
                    <a:cs typeface="+mn-cs"/>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'[графіки 2_2 (2).xlsx]Рис. 1'!$C$2:$W$2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'[графіки 2_2 (2).xlsx]Рис. 1'!$C$3:$W$3</c:f>
              <c:numCache>
                <c:formatCode>General</c:formatCode>
                <c:ptCount val="21"/>
                <c:pt idx="0">
                  <c:v>40</c:v>
                </c:pt>
                <c:pt idx="1">
                  <c:v>35</c:v>
                </c:pt>
                <c:pt idx="2">
                  <c:v>60</c:v>
                </c:pt>
                <c:pt idx="3">
                  <c:v>45</c:v>
                </c:pt>
                <c:pt idx="4">
                  <c:v>27</c:v>
                </c:pt>
                <c:pt idx="5">
                  <c:v>12.5</c:v>
                </c:pt>
                <c:pt idx="6">
                  <c:v>7</c:v>
                </c:pt>
                <c:pt idx="7">
                  <c:v>7</c:v>
                </c:pt>
                <c:pt idx="8">
                  <c:v>9</c:v>
                </c:pt>
                <c:pt idx="9">
                  <c:v>9.5</c:v>
                </c:pt>
                <c:pt idx="10">
                  <c:v>8.5</c:v>
                </c:pt>
                <c:pt idx="11">
                  <c:v>8</c:v>
                </c:pt>
                <c:pt idx="12">
                  <c:v>12</c:v>
                </c:pt>
                <c:pt idx="13">
                  <c:v>10.25</c:v>
                </c:pt>
                <c:pt idx="14">
                  <c:v>7.75</c:v>
                </c:pt>
                <c:pt idx="15">
                  <c:v>7.5</c:v>
                </c:pt>
                <c:pt idx="16">
                  <c:v>7.5</c:v>
                </c:pt>
                <c:pt idx="17">
                  <c:v>6.5</c:v>
                </c:pt>
                <c:pt idx="18">
                  <c:v>14</c:v>
                </c:pt>
                <c:pt idx="19">
                  <c:v>22</c:v>
                </c:pt>
                <c:pt idx="20">
                  <c:v>14</c:v>
                </c:pt>
              </c:numCache>
            </c:numRef>
          </c:val>
          <c:extLst xmlns:c16r2="http://schemas.microsoft.com/office/drawing/2015/06/chart">
            <c:ext xmlns:c16="http://schemas.microsoft.com/office/drawing/2014/chart" uri="{C3380CC4-5D6E-409C-BE32-E72D297353CC}">
              <c16:uniqueId val="{00000000-CF23-4A3A-9851-62843BDD85E7}"/>
            </c:ext>
          </c:extLst>
        </c:ser>
        <c:dLbls>
          <c:showVal val="1"/>
        </c:dLbls>
        <c:dropLines>
          <c:spPr>
            <a:ln w="9525" cap="flat" cmpd="sng" algn="ctr">
              <a:solidFill>
                <a:schemeClr val="dk1">
                  <a:lumMod val="35000"/>
                  <a:lumOff val="65000"/>
                  <a:alpha val="33000"/>
                </a:schemeClr>
              </a:solidFill>
              <a:round/>
            </a:ln>
            <a:effectLst/>
          </c:spPr>
        </c:dropLines>
        <c:marker val="1"/>
        <c:axId val="135630848"/>
        <c:axId val="135632768"/>
      </c:lineChart>
      <c:catAx>
        <c:axId val="135630848"/>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ru-RU" sz="900" b="0" i="0" u="none" strike="noStrike" kern="1200" spc="20" baseline="0">
                <a:solidFill>
                  <a:schemeClr val="dk1">
                    <a:lumMod val="65000"/>
                    <a:lumOff val="35000"/>
                  </a:schemeClr>
                </a:solidFill>
                <a:latin typeface="+mn-lt"/>
                <a:ea typeface="+mn-ea"/>
                <a:cs typeface="+mn-cs"/>
              </a:defRPr>
            </a:pPr>
            <a:endParaRPr lang="ru-RU"/>
          </a:p>
        </c:txPr>
        <c:crossAx val="135632768"/>
        <c:crosses val="autoZero"/>
        <c:auto val="1"/>
        <c:lblAlgn val="ctr"/>
        <c:lblOffset val="100"/>
      </c:catAx>
      <c:valAx>
        <c:axId val="13563276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spc="20" baseline="0">
                <a:solidFill>
                  <a:schemeClr val="dk1">
                    <a:lumMod val="65000"/>
                    <a:lumOff val="35000"/>
                  </a:schemeClr>
                </a:solidFill>
                <a:latin typeface="+mn-lt"/>
                <a:ea typeface="+mn-ea"/>
                <a:cs typeface="+mn-cs"/>
              </a:defRPr>
            </a:pPr>
            <a:endParaRPr lang="ru-RU"/>
          </a:p>
        </c:txPr>
        <c:crossAx val="135630848"/>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dk1">
                  <a:lumMod val="65000"/>
                  <a:lumOff val="35000"/>
                </a:schemeClr>
              </a:solidFill>
              <a:latin typeface="Times New Roman" panose="02020603050405020304" pitchFamily="18" charset="0"/>
              <a:ea typeface="+mn-ea"/>
              <a:cs typeface="+mn-cs"/>
            </a:defRPr>
          </a:pPr>
          <a:endParaRPr lang="ru-RU"/>
        </a:p>
      </c:txPr>
    </c:legend>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4.5525420433556917E-2"/>
          <c:y val="2.2779116465863586E-2"/>
          <c:w val="0.93358189200708885"/>
          <c:h val="0.82919394111880595"/>
        </c:manualLayout>
      </c:layout>
      <c:lineChart>
        <c:grouping val="standard"/>
        <c:ser>
          <c:idx val="0"/>
          <c:order val="0"/>
          <c:tx>
            <c:strRef>
              <c:f>'[графіки 2_2.xlsx]Рис. 2'!$B$4</c:f>
              <c:strCache>
                <c:ptCount val="1"/>
                <c:pt idx="0">
                  <c:v>Облікова  ставка НБУ %</c:v>
                </c:pt>
              </c:strCache>
            </c:strRef>
          </c:tx>
          <c:spPr>
            <a:ln w="19050" cap="rnd" cmpd="sng" algn="ctr">
              <a:solidFill>
                <a:schemeClr val="accent1"/>
              </a:solidFill>
              <a:prstDash val="sysDash"/>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dk1">
                        <a:lumMod val="65000"/>
                        <a:lumOff val="3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'[графіки 2_2.xlsx]Рис. 2'!$C$3:$M$3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'[графіки 2_2.xlsx]Рис. 2'!$C$4:$M$4</c:f>
              <c:numCache>
                <c:formatCode>General</c:formatCode>
                <c:ptCount val="11"/>
                <c:pt idx="0">
                  <c:v>8.5</c:v>
                </c:pt>
                <c:pt idx="1">
                  <c:v>8</c:v>
                </c:pt>
                <c:pt idx="2">
                  <c:v>12</c:v>
                </c:pt>
                <c:pt idx="3">
                  <c:v>10.25</c:v>
                </c:pt>
                <c:pt idx="4">
                  <c:v>7.75</c:v>
                </c:pt>
                <c:pt idx="5">
                  <c:v>7.8</c:v>
                </c:pt>
                <c:pt idx="6">
                  <c:v>7.5</c:v>
                </c:pt>
                <c:pt idx="7">
                  <c:v>6.5</c:v>
                </c:pt>
                <c:pt idx="8">
                  <c:v>14</c:v>
                </c:pt>
                <c:pt idx="9">
                  <c:v>22</c:v>
                </c:pt>
                <c:pt idx="10">
                  <c:v>14</c:v>
                </c:pt>
              </c:numCache>
            </c:numRef>
          </c:val>
          <c:extLst xmlns:c16r2="http://schemas.microsoft.com/office/drawing/2015/06/chart">
            <c:ext xmlns:c16="http://schemas.microsoft.com/office/drawing/2014/chart" uri="{C3380CC4-5D6E-409C-BE32-E72D297353CC}">
              <c16:uniqueId val="{00000000-E6D1-4CE2-840E-17D74A23B338}"/>
            </c:ext>
          </c:extLst>
        </c:ser>
        <c:ser>
          <c:idx val="1"/>
          <c:order val="1"/>
          <c:tx>
            <c:strRef>
              <c:f>'[графіки 2_2.xlsx]Рис. 2'!$B$5</c:f>
              <c:strCache>
                <c:ptCount val="1"/>
                <c:pt idx="0">
                  <c:v>Прямі іноземні інвестиції, чистий притік (млрд. $)</c:v>
                </c:pt>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dk1">
                        <a:lumMod val="65000"/>
                        <a:lumOff val="3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'[графіки 2_2.xlsx]Рис. 2'!$C$3:$M$3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'[графіки 2_2.xlsx]Рис. 2'!$C$5:$M$5</c:f>
              <c:numCache>
                <c:formatCode>General</c:formatCode>
                <c:ptCount val="11"/>
                <c:pt idx="0">
                  <c:v>5.6</c:v>
                </c:pt>
                <c:pt idx="1">
                  <c:v>10.19</c:v>
                </c:pt>
                <c:pt idx="2">
                  <c:v>10.7</c:v>
                </c:pt>
                <c:pt idx="3">
                  <c:v>4.7699999999999996</c:v>
                </c:pt>
                <c:pt idx="4">
                  <c:v>6.45</c:v>
                </c:pt>
                <c:pt idx="5">
                  <c:v>7.21</c:v>
                </c:pt>
                <c:pt idx="6">
                  <c:v>8.18</c:v>
                </c:pt>
                <c:pt idx="7">
                  <c:v>4.51</c:v>
                </c:pt>
                <c:pt idx="8">
                  <c:v>0.85000000000000064</c:v>
                </c:pt>
                <c:pt idx="9">
                  <c:v>3.05</c:v>
                </c:pt>
                <c:pt idx="10">
                  <c:v>2.0499999999999998</c:v>
                </c:pt>
              </c:numCache>
            </c:numRef>
          </c:val>
          <c:extLst xmlns:c16r2="http://schemas.microsoft.com/office/drawing/2015/06/chart">
            <c:ext xmlns:c16="http://schemas.microsoft.com/office/drawing/2014/chart" uri="{C3380CC4-5D6E-409C-BE32-E72D297353CC}">
              <c16:uniqueId val="{00000001-E6D1-4CE2-840E-17D74A23B338}"/>
            </c:ext>
          </c:extLst>
        </c:ser>
        <c:dLbls>
          <c:showVal val="1"/>
        </c:dLbls>
        <c:dropLines>
          <c:spPr>
            <a:ln w="9525" cap="flat" cmpd="sng" algn="ctr">
              <a:solidFill>
                <a:schemeClr val="dk1">
                  <a:lumMod val="35000"/>
                  <a:lumOff val="65000"/>
                  <a:alpha val="33000"/>
                </a:schemeClr>
              </a:solidFill>
              <a:round/>
            </a:ln>
            <a:effectLst/>
          </c:spPr>
        </c:dropLines>
        <c:marker val="1"/>
        <c:axId val="167806080"/>
        <c:axId val="167808000"/>
      </c:lineChart>
      <c:catAx>
        <c:axId val="167806080"/>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ru-RU" sz="900" b="0" i="0" u="none" strike="noStrike" kern="1200" spc="20" baseline="0">
                <a:solidFill>
                  <a:schemeClr val="dk1">
                    <a:lumMod val="65000"/>
                    <a:lumOff val="35000"/>
                  </a:schemeClr>
                </a:solidFill>
                <a:latin typeface="+mn-lt"/>
                <a:ea typeface="+mn-ea"/>
                <a:cs typeface="+mn-cs"/>
              </a:defRPr>
            </a:pPr>
            <a:endParaRPr lang="ru-RU"/>
          </a:p>
        </c:txPr>
        <c:crossAx val="167808000"/>
        <c:crosses val="autoZero"/>
        <c:auto val="1"/>
        <c:lblAlgn val="ctr"/>
        <c:lblOffset val="100"/>
      </c:catAx>
      <c:valAx>
        <c:axId val="16780800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spc="20" baseline="0">
                <a:solidFill>
                  <a:schemeClr val="dk1">
                    <a:lumMod val="65000"/>
                    <a:lumOff val="35000"/>
                  </a:schemeClr>
                </a:solidFill>
                <a:latin typeface="+mn-lt"/>
                <a:ea typeface="+mn-ea"/>
                <a:cs typeface="+mn-cs"/>
              </a:defRPr>
            </a:pPr>
            <a:endParaRPr lang="ru-RU"/>
          </a:p>
        </c:txPr>
        <c:crossAx val="167806080"/>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2.8733053667436871E-2"/>
          <c:y val="0.89409667541557436"/>
          <c:w val="0.94633256313046232"/>
          <c:h val="7.8125546806649168E-2"/>
        </c:manualLayout>
      </c:layout>
      <c:spPr>
        <a:noFill/>
        <a:ln>
          <a:noFill/>
        </a:ln>
        <a:effectLst/>
      </c:spPr>
      <c:txPr>
        <a:bodyPr rot="0" spcFirstLastPara="1" vertOverflow="ellipsis" vert="horz" wrap="square" anchor="ctr" anchorCtr="1"/>
        <a:lstStyle/>
        <a:p>
          <a:pPr>
            <a:defRPr lang="ru-RU" sz="900" b="0" i="0" u="none" strike="noStrike" kern="1200" baseline="0">
              <a:solidFill>
                <a:schemeClr val="dk1">
                  <a:lumMod val="65000"/>
                  <a:lumOff val="35000"/>
                </a:schemeClr>
              </a:solidFill>
              <a:latin typeface="Times New Roman" panose="02020603050405020304" pitchFamily="18" charset="0"/>
              <a:ea typeface="+mn-ea"/>
              <a:cs typeface="+mn-cs"/>
            </a:defRPr>
          </a:pPr>
          <a:endParaRPr lang="ru-RU"/>
        </a:p>
      </c:txPr>
    </c:legend>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tx>
            <c:strRef>
              <c:f>'[графіки 2_2.xlsx]Рис. 3'!$B$4</c:f>
              <c:strCache>
                <c:ptCount val="1"/>
                <c:pt idx="0">
                  <c:v>Монетизація економіки %</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dk1">
                        <a:lumMod val="65000"/>
                        <a:lumOff val="3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'[графіки 2_2.xlsx]Рис. 3'!$C$3:$K$3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'[графіки 2_2.xlsx]Рис. 3'!$C$4:$K$4</c:f>
              <c:numCache>
                <c:formatCode>General</c:formatCode>
                <c:ptCount val="9"/>
                <c:pt idx="0">
                  <c:v>54.06</c:v>
                </c:pt>
                <c:pt idx="1">
                  <c:v>53.08</c:v>
                </c:pt>
                <c:pt idx="2">
                  <c:v>55.13</c:v>
                </c:pt>
                <c:pt idx="3">
                  <c:v>52.36</c:v>
                </c:pt>
                <c:pt idx="4">
                  <c:v>54.64</c:v>
                </c:pt>
                <c:pt idx="5">
                  <c:v>62.290000000000013</c:v>
                </c:pt>
                <c:pt idx="6">
                  <c:v>60.2</c:v>
                </c:pt>
                <c:pt idx="7">
                  <c:v>50.21</c:v>
                </c:pt>
                <c:pt idx="8">
                  <c:v>47.98</c:v>
                </c:pt>
              </c:numCache>
            </c:numRef>
          </c:val>
          <c:extLst xmlns:c16r2="http://schemas.microsoft.com/office/drawing/2015/06/chart">
            <c:ext xmlns:c16="http://schemas.microsoft.com/office/drawing/2014/chart" uri="{C3380CC4-5D6E-409C-BE32-E72D297353CC}">
              <c16:uniqueId val="{00000000-B6BA-46C5-9E0B-72EB07ADEB6A}"/>
            </c:ext>
          </c:extLst>
        </c:ser>
        <c:ser>
          <c:idx val="1"/>
          <c:order val="1"/>
          <c:tx>
            <c:strRef>
              <c:f>'[графіки 2_2.xlsx]Рис. 3'!$B$5</c:f>
              <c:strCache>
                <c:ptCount val="1"/>
                <c:pt idx="0">
                  <c:v>Зростання М2 %</c:v>
                </c:pt>
              </c:strCache>
            </c:strRef>
          </c:tx>
          <c:spPr>
            <a:ln w="22225" cap="rnd" cmpd="sng" algn="ctr">
              <a:solidFill>
                <a:schemeClr val="accent2"/>
              </a:solidFill>
              <a:prstDash val="dash"/>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accent2">
                        <a:lumMod val="7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'[графіки 2_2.xlsx]Рис. 3'!$C$3:$K$3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'[графіки 2_2.xlsx]Рис. 3'!$C$5:$K$5</c:f>
              <c:numCache>
                <c:formatCode>General</c:formatCode>
                <c:ptCount val="9"/>
                <c:pt idx="0">
                  <c:v>28.97</c:v>
                </c:pt>
                <c:pt idx="1">
                  <c:v>-5.42</c:v>
                </c:pt>
                <c:pt idx="2">
                  <c:v>23.12</c:v>
                </c:pt>
                <c:pt idx="3">
                  <c:v>14.23</c:v>
                </c:pt>
                <c:pt idx="4">
                  <c:v>13.1</c:v>
                </c:pt>
                <c:pt idx="5">
                  <c:v>17.52</c:v>
                </c:pt>
                <c:pt idx="6">
                  <c:v>5.42</c:v>
                </c:pt>
                <c:pt idx="7">
                  <c:v>4.03</c:v>
                </c:pt>
                <c:pt idx="8">
                  <c:v>5.1199999999999966</c:v>
                </c:pt>
              </c:numCache>
            </c:numRef>
          </c:val>
          <c:extLst xmlns:c16r2="http://schemas.microsoft.com/office/drawing/2015/06/chart">
            <c:ext xmlns:c16="http://schemas.microsoft.com/office/drawing/2014/chart" uri="{C3380CC4-5D6E-409C-BE32-E72D297353CC}">
              <c16:uniqueId val="{00000001-B6BA-46C5-9E0B-72EB07ADEB6A}"/>
            </c:ext>
          </c:extLst>
        </c:ser>
        <c:ser>
          <c:idx val="2"/>
          <c:order val="2"/>
          <c:tx>
            <c:strRef>
              <c:f>'[графіки 2_2.xlsx]Рис. 3'!$B$6</c:f>
              <c:strCache>
                <c:ptCount val="1"/>
                <c:pt idx="0">
                  <c:v>Зростання реального ВВП %</c:v>
                </c:pt>
              </c:strCache>
            </c:strRef>
          </c:tx>
          <c:spPr>
            <a:ln w="22225" cap="rnd" cmpd="sng" algn="ctr">
              <a:solidFill>
                <a:schemeClr val="accent3"/>
              </a:solidFill>
              <a:prstDash val="sysDash"/>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dk1">
                        <a:lumMod val="65000"/>
                        <a:lumOff val="3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'[графіки 2_2.xlsx]Рис. 3'!$C$3:$K$3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'[графіки 2_2.xlsx]Рис. 3'!$C$6:$K$6</c:f>
              <c:numCache>
                <c:formatCode>General</c:formatCode>
                <c:ptCount val="9"/>
                <c:pt idx="0">
                  <c:v>2.2999999999999998</c:v>
                </c:pt>
                <c:pt idx="1">
                  <c:v>-14.8</c:v>
                </c:pt>
                <c:pt idx="2">
                  <c:v>4.0999999999999996</c:v>
                </c:pt>
                <c:pt idx="3">
                  <c:v>5.5</c:v>
                </c:pt>
                <c:pt idx="4">
                  <c:v>0.2</c:v>
                </c:pt>
                <c:pt idx="5">
                  <c:v>0</c:v>
                </c:pt>
                <c:pt idx="6">
                  <c:v>-6.6</c:v>
                </c:pt>
                <c:pt idx="7">
                  <c:v>-9.9</c:v>
                </c:pt>
                <c:pt idx="8">
                  <c:v>1.1000000000000001</c:v>
                </c:pt>
              </c:numCache>
            </c:numRef>
          </c:val>
          <c:extLst xmlns:c16r2="http://schemas.microsoft.com/office/drawing/2015/06/chart">
            <c:ext xmlns:c16="http://schemas.microsoft.com/office/drawing/2014/chart" uri="{C3380CC4-5D6E-409C-BE32-E72D297353CC}">
              <c16:uniqueId val="{00000002-B6BA-46C5-9E0B-72EB07ADEB6A}"/>
            </c:ext>
          </c:extLst>
        </c:ser>
        <c:dLbls>
          <c:showVal val="1"/>
        </c:dLbls>
        <c:dropLines>
          <c:spPr>
            <a:ln w="9525" cap="flat" cmpd="sng" algn="ctr">
              <a:solidFill>
                <a:schemeClr val="dk1">
                  <a:lumMod val="35000"/>
                  <a:lumOff val="65000"/>
                  <a:alpha val="33000"/>
                </a:schemeClr>
              </a:solidFill>
              <a:round/>
            </a:ln>
            <a:effectLst/>
          </c:spPr>
        </c:dropLines>
        <c:marker val="1"/>
        <c:axId val="194233472"/>
        <c:axId val="194235392"/>
      </c:lineChart>
      <c:catAx>
        <c:axId val="194233472"/>
        <c:scaling>
          <c:orientation val="minMax"/>
        </c:scaling>
        <c:axPos val="b"/>
        <c:numFmt formatCode="General" sourceLinked="1"/>
        <c:majorTickMark val="none"/>
        <c:tickLblPos val="nextTo"/>
        <c:spPr>
          <a:noFill/>
          <a:ln w="9525" cap="flat" cmpd="sng" algn="ctr">
            <a:solidFill>
              <a:schemeClr val="accent1"/>
            </a:solidFill>
            <a:round/>
          </a:ln>
          <a:effectLst/>
        </c:spPr>
        <c:txPr>
          <a:bodyPr rot="-60000000" spcFirstLastPara="1" vertOverflow="ellipsis" vert="horz" wrap="square" anchor="ctr" anchorCtr="0"/>
          <a:lstStyle/>
          <a:p>
            <a:pPr>
              <a:defRPr lang="ru-RU" sz="900" b="0" i="0" u="none" strike="noStrike" kern="1200" spc="20" baseline="0">
                <a:solidFill>
                  <a:schemeClr val="dk1">
                    <a:lumMod val="65000"/>
                    <a:lumOff val="35000"/>
                  </a:schemeClr>
                </a:solidFill>
                <a:latin typeface="+mn-lt"/>
                <a:ea typeface="+mn-ea"/>
                <a:cs typeface="+mn-cs"/>
              </a:defRPr>
            </a:pPr>
            <a:endParaRPr lang="ru-RU"/>
          </a:p>
        </c:txPr>
        <c:crossAx val="194235392"/>
        <c:crosses val="autoZero"/>
        <c:auto val="1"/>
        <c:lblAlgn val="ctr"/>
        <c:lblOffset val="100"/>
      </c:catAx>
      <c:valAx>
        <c:axId val="19423539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spc="20" baseline="0">
                <a:solidFill>
                  <a:schemeClr val="dk1">
                    <a:lumMod val="65000"/>
                    <a:lumOff val="35000"/>
                  </a:schemeClr>
                </a:solidFill>
                <a:latin typeface="+mn-lt"/>
                <a:ea typeface="+mn-ea"/>
                <a:cs typeface="+mn-cs"/>
              </a:defRPr>
            </a:pPr>
            <a:endParaRPr lang="ru-RU"/>
          </a:p>
        </c:txPr>
        <c:crossAx val="19423347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6AA5A-A6F8-46C8-AAA1-20246C54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16885</Words>
  <Characters>96250</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Irina</cp:lastModifiedBy>
  <cp:revision>2</cp:revision>
  <dcterms:created xsi:type="dcterms:W3CDTF">2023-11-23T09:46:00Z</dcterms:created>
  <dcterms:modified xsi:type="dcterms:W3CDTF">2023-11-23T09:46:00Z</dcterms:modified>
</cp:coreProperties>
</file>